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600" w:lineRule="exact"/>
        <w:jc w:val="center"/>
        <w:textAlignment w:val="auto"/>
        <w:rPr>
          <w:rFonts w:hint="default" w:ascii="Times New Roman" w:hAnsi="Times New Roman" w:eastAsia="方正仿宋简体" w:cs="Times New Roman"/>
          <w:b w:val="0"/>
          <w:bCs/>
          <w:kern w:val="0"/>
        </w:rPr>
      </w:pPr>
    </w:p>
    <w:p>
      <w:pPr>
        <w:keepNext w:val="0"/>
        <w:keepLines w:val="0"/>
        <w:pageBreakBefore w:val="0"/>
        <w:widowControl/>
        <w:kinsoku/>
        <w:wordWrap/>
        <w:overflowPunct/>
        <w:topLinePunct w:val="0"/>
        <w:autoSpaceDE/>
        <w:autoSpaceDN/>
        <w:bidi w:val="0"/>
        <w:spacing w:line="600" w:lineRule="exact"/>
        <w:jc w:val="both"/>
        <w:textAlignment w:val="auto"/>
        <w:rPr>
          <w:rFonts w:hint="default" w:ascii="Times New Roman" w:hAnsi="Times New Roman" w:eastAsia="方正仿宋简体" w:cs="Times New Roman"/>
          <w:b w:val="0"/>
          <w:bCs/>
          <w:kern w:val="0"/>
        </w:rPr>
      </w:pPr>
    </w:p>
    <w:p>
      <w:pPr>
        <w:pStyle w:val="7"/>
        <w:rPr>
          <w:rFonts w:hint="default"/>
        </w:rPr>
      </w:pPr>
    </w:p>
    <w:p>
      <w:pPr>
        <w:keepNext w:val="0"/>
        <w:keepLines w:val="0"/>
        <w:pageBreakBefore w:val="0"/>
        <w:widowControl/>
        <w:kinsoku/>
        <w:wordWrap/>
        <w:overflowPunct/>
        <w:topLinePunct w:val="0"/>
        <w:autoSpaceDE/>
        <w:autoSpaceDN/>
        <w:bidi w:val="0"/>
        <w:spacing w:line="600" w:lineRule="exact"/>
        <w:jc w:val="both"/>
        <w:textAlignment w:val="auto"/>
        <w:rPr>
          <w:rFonts w:hint="default" w:ascii="Times New Roman" w:hAnsi="Times New Roman" w:eastAsia="方正仿宋简体" w:cs="Times New Roman"/>
          <w:b w:val="0"/>
          <w:bCs/>
          <w:kern w:val="0"/>
        </w:rPr>
      </w:pPr>
    </w:p>
    <w:p>
      <w:pPr>
        <w:keepNext w:val="0"/>
        <w:keepLines w:val="0"/>
        <w:pageBreakBefore w:val="0"/>
        <w:widowControl/>
        <w:kinsoku/>
        <w:wordWrap/>
        <w:overflowPunct/>
        <w:topLinePunct w:val="0"/>
        <w:autoSpaceDE/>
        <w:autoSpaceDN/>
        <w:bidi w:val="0"/>
        <w:spacing w:line="600" w:lineRule="exact"/>
        <w:jc w:val="center"/>
        <w:textAlignment w:val="auto"/>
        <w:rPr>
          <w:rFonts w:hint="default" w:ascii="Times New Roman" w:hAnsi="Times New Roman" w:eastAsia="方正仿宋简体" w:cs="Times New Roman"/>
          <w:b/>
          <w:kern w:val="0"/>
          <w:sz w:val="44"/>
          <w:szCs w:val="44"/>
        </w:rPr>
      </w:pPr>
      <w:r>
        <w:rPr>
          <w:rFonts w:hint="default" w:ascii="Times New Roman" w:hAnsi="Times New Roman" w:eastAsia="方正仿宋简体" w:cs="Times New Roman"/>
        </w:rPr>
        <w:t>辽科</w:t>
      </w:r>
      <w:r>
        <w:rPr>
          <w:rFonts w:hint="default" w:ascii="Times New Roman" w:hAnsi="Times New Roman" w:eastAsia="方正仿宋简体" w:cs="Times New Roman"/>
          <w:lang w:eastAsia="zh-CN"/>
        </w:rPr>
        <w:t>办</w:t>
      </w:r>
      <w:r>
        <w:rPr>
          <w:rFonts w:hint="default" w:ascii="Times New Roman" w:hAnsi="Times New Roman" w:eastAsia="方正仿宋简体" w:cs="Times New Roman"/>
        </w:rPr>
        <w:t>发</w:t>
      </w:r>
      <w:r>
        <w:rPr>
          <w:rFonts w:hint="default" w:ascii="Times New Roman" w:hAnsi="Times New Roman" w:eastAsia="方正仿宋简体" w:cs="Times New Roman"/>
          <w:lang w:eastAsia="zh-CN"/>
        </w:rPr>
        <w:t>〔</w:t>
      </w:r>
      <w:r>
        <w:rPr>
          <w:rFonts w:hint="default" w:ascii="Times New Roman" w:hAnsi="Times New Roman" w:eastAsia="方正仿宋简体" w:cs="Times New Roman"/>
        </w:rPr>
        <w:t>202</w:t>
      </w:r>
      <w:r>
        <w:rPr>
          <w:rFonts w:hint="default" w:ascii="Times New Roman" w:hAnsi="Times New Roman" w:eastAsia="方正仿宋简体" w:cs="Times New Roman"/>
          <w:lang w:val="en-US" w:eastAsia="zh-CN"/>
        </w:rPr>
        <w:t>5</w:t>
      </w:r>
      <w:r>
        <w:rPr>
          <w:rFonts w:hint="default" w:ascii="Times New Roman" w:hAnsi="Times New Roman" w:eastAsia="方正仿宋简体" w:cs="Times New Roman"/>
          <w:lang w:eastAsia="zh-CN"/>
        </w:rPr>
        <w:t>〕</w:t>
      </w:r>
      <w:r>
        <w:rPr>
          <w:rFonts w:hint="default" w:ascii="Times New Roman" w:hAnsi="Times New Roman" w:eastAsia="方正仿宋简体" w:cs="Times New Roman"/>
          <w:lang w:val="en-US" w:eastAsia="zh-CN"/>
        </w:rPr>
        <w:t>1</w:t>
      </w:r>
      <w:r>
        <w:rPr>
          <w:rFonts w:hint="eastAsia" w:eastAsia="方正仿宋简体" w:cs="Times New Roman"/>
          <w:lang w:val="en-US" w:eastAsia="zh-CN"/>
        </w:rPr>
        <w:t>25</w:t>
      </w:r>
      <w:r>
        <w:rPr>
          <w:rFonts w:hint="default" w:ascii="Times New Roman" w:hAnsi="Times New Roman" w:eastAsia="方正仿宋简体" w:cs="Times New Roman"/>
        </w:rPr>
        <w:t>号</w:t>
      </w:r>
    </w:p>
    <w:p>
      <w:pPr>
        <w:keepNext w:val="0"/>
        <w:keepLines w:val="0"/>
        <w:pageBreakBefore w:val="0"/>
        <w:widowControl/>
        <w:kinsoku/>
        <w:wordWrap/>
        <w:overflowPunct/>
        <w:topLinePunct w:val="0"/>
        <w:autoSpaceDE/>
        <w:autoSpaceDN/>
        <w:bidi w:val="0"/>
        <w:spacing w:line="600" w:lineRule="exact"/>
        <w:jc w:val="both"/>
        <w:textAlignment w:val="auto"/>
        <w:rPr>
          <w:rFonts w:hint="default" w:ascii="Times New Roman" w:hAnsi="Times New Roman" w:eastAsia="方正仿宋简体" w:cs="Times New Roman"/>
          <w:b w:val="0"/>
          <w:bCs/>
          <w:kern w:val="0"/>
          <w:sz w:val="24"/>
          <w:szCs w:val="24"/>
        </w:rPr>
      </w:pPr>
    </w:p>
    <w:p>
      <w:pPr>
        <w:keepNext w:val="0"/>
        <w:keepLines w:val="0"/>
        <w:pageBreakBefore w:val="0"/>
        <w:widowControl w:val="0"/>
        <w:kinsoku/>
        <w:wordWrap/>
        <w:overflowPunct/>
        <w:topLinePunct w:val="0"/>
        <w:autoSpaceDE/>
        <w:autoSpaceDN/>
        <w:bidi w:val="0"/>
        <w:spacing w:line="620" w:lineRule="exact"/>
        <w:jc w:val="center"/>
        <w:textAlignment w:val="auto"/>
        <w:rPr>
          <w:rFonts w:hint="eastAsia" w:ascii="Times New Roman" w:hAnsi="Times New Roman" w:eastAsia="方正小标宋简体" w:cs="Times New Roman"/>
          <w:kern w:val="2"/>
          <w:sz w:val="44"/>
          <w:szCs w:val="44"/>
          <w:lang w:val="en" w:eastAsia="zh-CN"/>
        </w:rPr>
      </w:pPr>
      <w:r>
        <w:rPr>
          <w:rFonts w:hint="eastAsia" w:ascii="Times New Roman" w:hAnsi="Times New Roman" w:eastAsia="方正小标宋简体" w:cs="Times New Roman"/>
          <w:kern w:val="2"/>
          <w:sz w:val="44"/>
          <w:szCs w:val="44"/>
          <w:lang w:val="en" w:eastAsia="zh-CN"/>
        </w:rPr>
        <w:t>关于印发《辽宁</w:t>
      </w:r>
      <w:bookmarkStart w:id="0" w:name="_GoBack"/>
      <w:bookmarkEnd w:id="0"/>
      <w:r>
        <w:rPr>
          <w:rFonts w:hint="eastAsia" w:ascii="Times New Roman" w:hAnsi="Times New Roman" w:eastAsia="方正小标宋简体" w:cs="Times New Roman"/>
          <w:kern w:val="2"/>
          <w:sz w:val="44"/>
          <w:szCs w:val="44"/>
          <w:lang w:val="en" w:eastAsia="zh-CN"/>
        </w:rPr>
        <w:t>省中试验证平台科技创新券</w:t>
      </w:r>
    </w:p>
    <w:p>
      <w:pPr>
        <w:keepNext w:val="0"/>
        <w:keepLines w:val="0"/>
        <w:pageBreakBefore w:val="0"/>
        <w:widowControl w:val="0"/>
        <w:kinsoku/>
        <w:wordWrap/>
        <w:overflowPunct/>
        <w:topLinePunct w:val="0"/>
        <w:autoSpaceDE/>
        <w:autoSpaceDN/>
        <w:bidi w:val="0"/>
        <w:spacing w:line="620" w:lineRule="exact"/>
        <w:jc w:val="center"/>
        <w:textAlignment w:val="auto"/>
        <w:rPr>
          <w:rFonts w:hint="default" w:ascii="Times New Roman" w:hAnsi="Times New Roman" w:eastAsia="方正小标宋简体" w:cs="Times New Roman"/>
          <w:kern w:val="2"/>
          <w:sz w:val="44"/>
          <w:szCs w:val="44"/>
          <w:lang w:val="en-US" w:eastAsia="zh-CN"/>
        </w:rPr>
      </w:pPr>
      <w:r>
        <w:rPr>
          <w:rFonts w:hint="eastAsia" w:ascii="Times New Roman" w:hAnsi="Times New Roman" w:eastAsia="方正小标宋简体" w:cs="Times New Roman"/>
          <w:kern w:val="2"/>
          <w:sz w:val="44"/>
          <w:szCs w:val="44"/>
          <w:lang w:val="en" w:eastAsia="zh-CN"/>
        </w:rPr>
        <w:t>实施细则（试行）》的通知</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简体" w:cs="Times New Roman"/>
          <w:b w:val="0"/>
          <w:bCs/>
          <w:sz w:val="32"/>
          <w:szCs w:val="32"/>
          <w:lang w:eastAsia="zh-CN"/>
        </w:rPr>
      </w:pPr>
    </w:p>
    <w:p>
      <w:pPr>
        <w:pStyle w:val="2"/>
        <w:keepNext w:val="0"/>
        <w:keepLines w:val="0"/>
        <w:pageBreakBefore w:val="0"/>
        <w:widowControl w:val="0"/>
        <w:kinsoku/>
        <w:wordWrap/>
        <w:overflowPunct/>
        <w:topLinePunct w:val="0"/>
        <w:autoSpaceDE/>
        <w:autoSpaceDN/>
        <w:bidi w:val="0"/>
        <w:spacing w:line="620" w:lineRule="exact"/>
        <w:textAlignment w:val="auto"/>
        <w:rPr>
          <w:rFonts w:hint="eastAsia" w:ascii="仿宋_GB2312" w:hAnsi="仿宋_GB2312" w:eastAsia="方正仿宋简体" w:cs="仿宋_GB2312"/>
          <w:b w:val="0"/>
          <w:bCs w:val="0"/>
          <w:i w:val="0"/>
          <w:iCs w:val="0"/>
          <w:sz w:val="32"/>
          <w:szCs w:val="32"/>
          <w:lang w:eastAsia="zh-CN"/>
        </w:rPr>
      </w:pPr>
      <w:r>
        <w:rPr>
          <w:rFonts w:hint="eastAsia" w:ascii="仿宋_GB2312" w:hAnsi="仿宋_GB2312" w:eastAsia="方正仿宋简体" w:cs="仿宋_GB2312"/>
          <w:b w:val="0"/>
          <w:bCs w:val="0"/>
          <w:i w:val="0"/>
          <w:iCs w:val="0"/>
          <w:sz w:val="32"/>
          <w:szCs w:val="32"/>
          <w:lang w:eastAsia="zh-CN"/>
        </w:rPr>
        <w:t>各有关单位：</w:t>
      </w:r>
    </w:p>
    <w:p>
      <w:pPr>
        <w:pStyle w:val="2"/>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方正仿宋简体" w:cs="仿宋_GB2312"/>
          <w:b w:val="0"/>
          <w:bCs w:val="0"/>
          <w:i w:val="0"/>
          <w:iCs w:val="0"/>
          <w:sz w:val="32"/>
          <w:szCs w:val="32"/>
          <w:lang w:eastAsia="zh-CN"/>
        </w:rPr>
      </w:pPr>
      <w:r>
        <w:rPr>
          <w:rFonts w:hint="eastAsia" w:ascii="仿宋_GB2312" w:hAnsi="仿宋_GB2312" w:eastAsia="方正仿宋简体" w:cs="仿宋_GB2312"/>
          <w:b w:val="0"/>
          <w:bCs w:val="0"/>
          <w:i w:val="0"/>
          <w:iCs w:val="0"/>
          <w:sz w:val="32"/>
          <w:szCs w:val="32"/>
          <w:lang w:eastAsia="zh-CN"/>
        </w:rPr>
        <w:t>为贯彻落实《辽宁省科技创新券管理办法（试行）》等文件规定，充分发挥辽宁省科技创新券引导作用，进一步促进辽宁省中试基地、中试平台、验证中心发挥公共服务效能，促进科技成果落地转化，省科技厅制定了《辽宁省中试验证平台科技创新券实施细则（试行）》。现印发给你们，请遵照执行。</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20" w:lineRule="exact"/>
        <w:ind w:right="0"/>
        <w:jc w:val="both"/>
        <w:textAlignment w:val="auto"/>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pP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20" w:lineRule="exact"/>
        <w:ind w:right="0"/>
        <w:jc w:val="both"/>
        <w:textAlignment w:val="auto"/>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pP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20" w:lineRule="exact"/>
        <w:ind w:right="0"/>
        <w:jc w:val="both"/>
        <w:textAlignment w:val="auto"/>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pP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20" w:lineRule="exact"/>
        <w:ind w:right="0"/>
        <w:jc w:val="center"/>
        <w:textAlignment w:val="auto"/>
        <w:rPr>
          <w:rFonts w:hint="default" w:ascii="Times New Roman" w:hAnsi="Times New Roman" w:eastAsia="方正仿宋简体" w:cs="Times New Roman"/>
          <w:i w:val="0"/>
          <w:iCs w:val="0"/>
          <w:caps w:val="0"/>
          <w:color w:val="000000"/>
          <w:spacing w:val="0"/>
          <w:sz w:val="32"/>
          <w:szCs w:val="32"/>
          <w:lang w:val="en-US" w:eastAsia="zh-CN"/>
        </w:rPr>
      </w:pPr>
      <w:r>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000000"/>
          <w:spacing w:val="0"/>
          <w:sz w:val="32"/>
          <w:szCs w:val="32"/>
          <w:shd w:val="clear" w:color="auto" w:fill="FFFFFF"/>
        </w:rPr>
        <w:t>辽宁省科学技术厅</w:t>
      </w:r>
      <w:r>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t xml:space="preserve">        </w:t>
      </w:r>
    </w:p>
    <w:p>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20" w:lineRule="exact"/>
        <w:ind w:right="0"/>
        <w:jc w:val="center"/>
        <w:textAlignment w:val="auto"/>
        <w:rPr>
          <w:rFonts w:hint="eastAsia" w:ascii="宋体" w:hAnsi="宋体" w:eastAsia="宋体" w:cs="宋体"/>
          <w:b/>
          <w:bCs/>
          <w:sz w:val="44"/>
          <w:szCs w:val="44"/>
        </w:rPr>
      </w:pPr>
      <w:r>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t xml:space="preserve">                        </w:t>
      </w:r>
      <w:r>
        <w:rPr>
          <w:rFonts w:hint="default" w:ascii="Times New Roman" w:hAnsi="Times New Roman" w:eastAsia="方正仿宋简体" w:cs="Times New Roman"/>
          <w:i w:val="0"/>
          <w:iCs w:val="0"/>
          <w:caps w:val="0"/>
          <w:color w:val="000000"/>
          <w:spacing w:val="0"/>
          <w:sz w:val="32"/>
          <w:szCs w:val="32"/>
          <w:shd w:val="clear" w:color="auto" w:fill="FFFFFF"/>
        </w:rPr>
        <w:t>2025年</w:t>
      </w:r>
      <w:r>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t>1</w:t>
      </w:r>
      <w:r>
        <w:rPr>
          <w:rFonts w:hint="eastAsia" w:ascii="Times New Roman" w:hAnsi="Times New Roman" w:eastAsia="方正仿宋简体" w:cs="Times New Roman"/>
          <w:i w:val="0"/>
          <w:iCs w:val="0"/>
          <w:caps w:val="0"/>
          <w:color w:val="000000"/>
          <w:spacing w:val="0"/>
          <w:sz w:val="32"/>
          <w:szCs w:val="32"/>
          <w:shd w:val="clear" w:color="auto" w:fill="FFFFFF"/>
          <w:lang w:val="en-US" w:eastAsia="zh-CN"/>
        </w:rPr>
        <w:t>2</w:t>
      </w:r>
      <w:r>
        <w:rPr>
          <w:rFonts w:hint="default" w:ascii="Times New Roman" w:hAnsi="Times New Roman" w:eastAsia="方正仿宋简体" w:cs="Times New Roman"/>
          <w:i w:val="0"/>
          <w:iCs w:val="0"/>
          <w:caps w:val="0"/>
          <w:color w:val="000000"/>
          <w:spacing w:val="0"/>
          <w:sz w:val="32"/>
          <w:szCs w:val="32"/>
          <w:shd w:val="clear" w:color="auto" w:fill="FFFFFF"/>
        </w:rPr>
        <w:t>月</w:t>
      </w:r>
      <w:r>
        <w:rPr>
          <w:rFonts w:hint="eastAsia" w:ascii="Times New Roman" w:hAnsi="Times New Roman" w:eastAsia="方正仿宋简体" w:cs="Times New Roman"/>
          <w:i w:val="0"/>
          <w:iCs w:val="0"/>
          <w:caps w:val="0"/>
          <w:color w:val="000000"/>
          <w:spacing w:val="0"/>
          <w:sz w:val="32"/>
          <w:szCs w:val="32"/>
          <w:shd w:val="clear" w:color="auto" w:fill="FFFFFF"/>
          <w:lang w:val="en-US" w:eastAsia="zh-CN"/>
        </w:rPr>
        <w:t>2</w:t>
      </w:r>
      <w:r>
        <w:rPr>
          <w:rFonts w:hint="default" w:ascii="Times New Roman" w:hAnsi="Times New Roman" w:eastAsia="方正仿宋简体" w:cs="Times New Roman"/>
          <w:i w:val="0"/>
          <w:iCs w:val="0"/>
          <w:caps w:val="0"/>
          <w:color w:val="000000"/>
          <w:spacing w:val="0"/>
          <w:sz w:val="32"/>
          <w:szCs w:val="32"/>
          <w:shd w:val="clear" w:color="auto" w:fill="FFFFFF"/>
        </w:rPr>
        <w:t>日</w:t>
      </w:r>
      <w:r>
        <w:rPr>
          <w:rFonts w:hint="default" w:ascii="Times New Roman" w:hAnsi="Times New Roman" w:eastAsia="方正仿宋简体" w:cs="Times New Roman"/>
          <w:i w:val="0"/>
          <w:iCs w:val="0"/>
          <w:caps w:val="0"/>
          <w:color w:val="000000"/>
          <w:spacing w:val="0"/>
          <w:sz w:val="32"/>
          <w:szCs w:val="32"/>
          <w:shd w:val="clear" w:color="auto" w:fill="FFFFFF"/>
          <w:lang w:val="en-US" w:eastAsia="zh-CN"/>
        </w:rPr>
        <w:t xml:space="preserve">    </w:t>
      </w:r>
    </w:p>
    <w:p>
      <w:pPr>
        <w:keepNext w:val="0"/>
        <w:keepLines w:val="0"/>
        <w:pageBreakBefore w:val="0"/>
        <w:widowControl w:val="0"/>
        <w:kinsoku/>
        <w:wordWrap/>
        <w:overflowPunct/>
        <w:topLinePunct w:val="0"/>
        <w:autoSpaceDE/>
        <w:autoSpaceDN/>
        <w:bidi w:val="0"/>
        <w:spacing w:line="620" w:lineRule="exact"/>
        <w:jc w:val="center"/>
        <w:textAlignment w:val="auto"/>
        <w:rPr>
          <w:rFonts w:hint="eastAsia" w:ascii="Times New Roman" w:hAnsi="Times New Roman" w:eastAsia="方正小标宋简体" w:cs="Times New Roman"/>
          <w:b w:val="0"/>
          <w:bCs w:val="0"/>
          <w:kern w:val="2"/>
          <w:sz w:val="44"/>
          <w:szCs w:val="44"/>
          <w:lang w:val="en" w:eastAsia="zh-CN"/>
        </w:rPr>
      </w:pPr>
      <w:r>
        <w:rPr>
          <w:rFonts w:hint="eastAsia" w:ascii="Times New Roman" w:hAnsi="Times New Roman" w:eastAsia="方正小标宋简体" w:cs="Times New Roman"/>
          <w:b w:val="0"/>
          <w:bCs w:val="0"/>
          <w:kern w:val="2"/>
          <w:sz w:val="44"/>
          <w:szCs w:val="44"/>
          <w:lang w:val="en" w:eastAsia="zh-CN"/>
        </w:rPr>
        <w:t>辽宁省中试验证平台科技创新券</w:t>
      </w:r>
    </w:p>
    <w:p>
      <w:pPr>
        <w:keepNext w:val="0"/>
        <w:keepLines w:val="0"/>
        <w:pageBreakBefore w:val="0"/>
        <w:widowControl w:val="0"/>
        <w:kinsoku/>
        <w:wordWrap/>
        <w:overflowPunct/>
        <w:topLinePunct w:val="0"/>
        <w:autoSpaceDE/>
        <w:autoSpaceDN/>
        <w:bidi w:val="0"/>
        <w:spacing w:line="620" w:lineRule="exact"/>
        <w:jc w:val="center"/>
        <w:textAlignment w:val="auto"/>
        <w:rPr>
          <w:rFonts w:hint="eastAsia" w:ascii="Times New Roman" w:hAnsi="Times New Roman" w:eastAsia="方正小标宋简体" w:cs="Times New Roman"/>
          <w:b w:val="0"/>
          <w:bCs w:val="0"/>
          <w:kern w:val="2"/>
          <w:sz w:val="44"/>
          <w:szCs w:val="44"/>
          <w:lang w:val="en" w:eastAsia="zh-CN"/>
        </w:rPr>
      </w:pPr>
      <w:r>
        <w:rPr>
          <w:rFonts w:hint="eastAsia" w:ascii="Times New Roman" w:hAnsi="Times New Roman" w:eastAsia="方正小标宋简体" w:cs="Times New Roman"/>
          <w:b w:val="0"/>
          <w:bCs w:val="0"/>
          <w:kern w:val="2"/>
          <w:sz w:val="44"/>
          <w:szCs w:val="44"/>
          <w:lang w:val="en" w:eastAsia="zh-CN"/>
        </w:rPr>
        <w:t>实施细则（试行）</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方正仿宋简体" w:cs="宋体"/>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eastAsia" w:ascii="黑体" w:hAnsi="黑体" w:eastAsia="黑体" w:cs="黑体"/>
          <w:b w:val="0"/>
          <w:bCs w:val="0"/>
          <w:sz w:val="32"/>
          <w:szCs w:val="32"/>
        </w:rPr>
        <w:t>第一条</w:t>
      </w:r>
      <w:r>
        <w:rPr>
          <w:rFonts w:hint="eastAsia" w:ascii="仿宋" w:hAnsi="仿宋" w:eastAsia="方正仿宋简体" w:cs="仿宋"/>
          <w:sz w:val="32"/>
          <w:szCs w:val="32"/>
        </w:rPr>
        <w:t xml:space="preserve"> 为贯彻落实《辽宁省科技创新券管理办法</w:t>
      </w:r>
      <w:r>
        <w:rPr>
          <w:rFonts w:hint="eastAsia" w:ascii="仿宋" w:hAnsi="仿宋" w:eastAsia="方正仿宋简体" w:cs="仿宋"/>
          <w:sz w:val="32"/>
          <w:szCs w:val="32"/>
          <w:lang w:eastAsia="zh-CN"/>
        </w:rPr>
        <w:t>（试行）</w:t>
      </w:r>
      <w:r>
        <w:rPr>
          <w:rFonts w:hint="eastAsia" w:ascii="仿宋" w:hAnsi="仿宋" w:eastAsia="方正仿宋简体" w:cs="仿宋"/>
          <w:sz w:val="32"/>
          <w:szCs w:val="32"/>
        </w:rPr>
        <w:t>》等文件规定</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充分发挥辽宁省科技创新券引导作用</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进一步促进辽宁省</w:t>
      </w:r>
      <w:r>
        <w:rPr>
          <w:rFonts w:hint="eastAsia" w:ascii="仿宋" w:hAnsi="仿宋" w:eastAsia="方正仿宋简体" w:cs="仿宋"/>
          <w:sz w:val="32"/>
          <w:szCs w:val="32"/>
          <w:lang w:val="en"/>
        </w:rPr>
        <w:t>中试验证平台</w:t>
      </w:r>
      <w:r>
        <w:rPr>
          <w:rFonts w:hint="eastAsia" w:ascii="仿宋" w:hAnsi="仿宋" w:eastAsia="方正仿宋简体" w:cs="仿宋"/>
          <w:sz w:val="32"/>
          <w:szCs w:val="32"/>
          <w:lang w:val="en" w:eastAsia="zh-CN"/>
        </w:rPr>
        <w:t>（包括中试基地、中试平台、验证中心，下同）</w:t>
      </w:r>
      <w:r>
        <w:rPr>
          <w:rFonts w:hint="eastAsia" w:ascii="仿宋" w:hAnsi="仿宋" w:eastAsia="方正仿宋简体" w:cs="仿宋"/>
          <w:sz w:val="32"/>
          <w:szCs w:val="32"/>
          <w:lang w:val="en"/>
        </w:rPr>
        <w:t>发挥</w:t>
      </w:r>
      <w:r>
        <w:rPr>
          <w:rFonts w:hint="eastAsia" w:ascii="仿宋" w:hAnsi="仿宋" w:eastAsia="方正仿宋简体" w:cs="仿宋"/>
          <w:sz w:val="32"/>
          <w:szCs w:val="32"/>
          <w:lang w:val="en" w:eastAsia="zh-CN"/>
        </w:rPr>
        <w:t>公共</w:t>
      </w:r>
      <w:r>
        <w:rPr>
          <w:rFonts w:hint="eastAsia" w:ascii="仿宋" w:hAnsi="仿宋" w:eastAsia="方正仿宋简体" w:cs="仿宋"/>
          <w:sz w:val="32"/>
          <w:szCs w:val="32"/>
          <w:lang w:val="en"/>
        </w:rPr>
        <w:t>服务效能</w:t>
      </w:r>
      <w:r>
        <w:rPr>
          <w:rFonts w:hint="eastAsia" w:ascii="仿宋" w:hAnsi="仿宋" w:eastAsia="方正仿宋简体" w:cs="仿宋"/>
          <w:sz w:val="32"/>
          <w:szCs w:val="32"/>
          <w:lang w:val="en" w:eastAsia="zh-CN"/>
        </w:rPr>
        <w:t>，</w:t>
      </w:r>
      <w:r>
        <w:rPr>
          <w:rFonts w:hint="eastAsia" w:ascii="仿宋" w:hAnsi="仿宋" w:eastAsia="方正仿宋简体" w:cs="仿宋"/>
          <w:sz w:val="32"/>
          <w:szCs w:val="32"/>
          <w:lang w:eastAsia="zh-CN"/>
        </w:rPr>
        <w:t>促进科技成果落地转化，</w:t>
      </w:r>
      <w:r>
        <w:rPr>
          <w:rFonts w:hint="eastAsia" w:ascii="仿宋" w:hAnsi="仿宋" w:eastAsia="方正仿宋简体" w:cs="仿宋"/>
          <w:sz w:val="32"/>
          <w:szCs w:val="32"/>
        </w:rPr>
        <w:t>支撑经济社会高质量发展</w:t>
      </w:r>
      <w:r>
        <w:rPr>
          <w:rFonts w:hint="eastAsia" w:ascii="仿宋" w:hAnsi="仿宋" w:eastAsia="方正仿宋简体" w:cs="仿宋"/>
          <w:sz w:val="32"/>
          <w:szCs w:val="32"/>
          <w:lang w:val="en"/>
        </w:rPr>
        <w:t>，</w:t>
      </w:r>
      <w:r>
        <w:rPr>
          <w:rFonts w:hint="eastAsia" w:ascii="仿宋" w:hAnsi="仿宋" w:eastAsia="方正仿宋简体" w:cs="仿宋"/>
          <w:sz w:val="32"/>
          <w:szCs w:val="32"/>
        </w:rPr>
        <w:t>制定本细则。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eastAsia" w:ascii="黑体" w:hAnsi="黑体" w:eastAsia="黑体" w:cs="黑体"/>
          <w:b w:val="0"/>
          <w:bCs w:val="0"/>
          <w:sz w:val="32"/>
          <w:szCs w:val="32"/>
        </w:rPr>
        <w:t>第二条</w:t>
      </w:r>
      <w:r>
        <w:rPr>
          <w:rFonts w:hint="eastAsia" w:ascii="仿宋" w:hAnsi="仿宋" w:eastAsia="方正仿宋简体" w:cs="仿宋"/>
          <w:sz w:val="32"/>
          <w:szCs w:val="32"/>
        </w:rPr>
        <w:t xml:space="preserve"> 本细则所指科技创新券</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以下简称创新券</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是指通过 “辽宁省科技成果转化综合服务平台”</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以下简称服务平台</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申领兑付</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用于支持与科技创新密切相关的中试验证服务。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eastAsia" w:ascii="黑体" w:hAnsi="黑体" w:eastAsia="黑体" w:cs="黑体"/>
          <w:b w:val="0"/>
          <w:bCs w:val="0"/>
          <w:sz w:val="32"/>
          <w:szCs w:val="32"/>
        </w:rPr>
        <w:t>第三条</w:t>
      </w:r>
      <w:r>
        <w:rPr>
          <w:rFonts w:hint="eastAsia" w:ascii="仿宋" w:hAnsi="仿宋" w:eastAsia="方正仿宋简体" w:cs="仿宋"/>
          <w:sz w:val="32"/>
          <w:szCs w:val="32"/>
        </w:rPr>
        <w:t xml:space="preserve"> 创新券资金从省级科技专项资金中统筹安排</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列入年度财政预算。创新券的实施和管理遵守国家有关法律法规和规章制度</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遵循鼓励创新、诚实守信、促进共享、科学管理的原则。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lang w:val="en-US" w:eastAsia="zh-CN"/>
        </w:rPr>
      </w:pPr>
      <w:r>
        <w:rPr>
          <w:rFonts w:hint="eastAsia" w:ascii="黑体" w:hAnsi="黑体" w:eastAsia="黑体" w:cs="黑体"/>
          <w:b w:val="0"/>
          <w:bCs w:val="0"/>
          <w:sz w:val="32"/>
          <w:szCs w:val="32"/>
        </w:rPr>
        <w:t>第四条</w:t>
      </w:r>
      <w:r>
        <w:rPr>
          <w:rFonts w:hint="eastAsia" w:ascii="仿宋" w:hAnsi="仿宋" w:eastAsia="方正仿宋简体" w:cs="仿宋"/>
          <w:sz w:val="32"/>
          <w:szCs w:val="32"/>
        </w:rPr>
        <w:t xml:space="preserve"> 供需双方。使用方为辽宁省内注册具有独立法人资格的科技型企业</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具有健全的财务机构</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管理规范</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无在惩戒执行期内的科研严重失信行为记录及相关社会领域严重失信记录。供给方为辽宁省</w:t>
      </w:r>
      <w:r>
        <w:rPr>
          <w:rFonts w:hint="eastAsia" w:ascii="仿宋" w:hAnsi="仿宋" w:eastAsia="方正仿宋简体" w:cs="仿宋"/>
          <w:sz w:val="32"/>
          <w:szCs w:val="32"/>
          <w:lang w:val="en"/>
        </w:rPr>
        <w:t>级</w:t>
      </w:r>
      <w:r>
        <w:rPr>
          <w:rFonts w:hint="eastAsia" w:ascii="仿宋" w:hAnsi="仿宋" w:eastAsia="方正仿宋简体" w:cs="仿宋"/>
          <w:sz w:val="32"/>
          <w:szCs w:val="32"/>
          <w:lang w:val="en" w:eastAsia="zh-CN"/>
        </w:rPr>
        <w:t>中试验证平台</w:t>
      </w:r>
      <w:r>
        <w:rPr>
          <w:rFonts w:hint="eastAsia" w:ascii="仿宋" w:hAnsi="仿宋" w:eastAsia="方正仿宋简体" w:cs="仿宋"/>
          <w:sz w:val="32"/>
          <w:szCs w:val="32"/>
          <w:lang w:val="en-US" w:eastAsia="zh-CN"/>
        </w:rPr>
        <w:t>依托单位</w:t>
      </w:r>
      <w:r>
        <w:rPr>
          <w:rFonts w:hint="eastAsia" w:ascii="仿宋" w:hAnsi="仿宋" w:eastAsia="方正仿宋简体" w:cs="仿宋"/>
          <w:sz w:val="32"/>
          <w:szCs w:val="32"/>
        </w:rPr>
        <w:t>。</w:t>
      </w:r>
      <w:r>
        <w:rPr>
          <w:rFonts w:hint="eastAsia" w:ascii="仿宋" w:hAnsi="仿宋" w:eastAsia="方正仿宋简体" w:cs="仿宋"/>
          <w:sz w:val="32"/>
          <w:szCs w:val="32"/>
          <w:lang w:val="en-US" w:eastAsia="zh-CN"/>
        </w:rPr>
        <w:t>双方均需在服务平台进行注册。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lang w:eastAsia="zh-CN"/>
        </w:rPr>
      </w:pPr>
      <w:r>
        <w:rPr>
          <w:rFonts w:hint="eastAsia" w:ascii="黑体" w:hAnsi="黑体" w:eastAsia="黑体" w:cs="黑体"/>
          <w:b w:val="0"/>
          <w:bCs w:val="0"/>
          <w:sz w:val="32"/>
          <w:szCs w:val="32"/>
        </w:rPr>
        <w:t>第五条</w:t>
      </w:r>
      <w:r>
        <w:rPr>
          <w:rFonts w:hint="eastAsia" w:ascii="仿宋" w:hAnsi="仿宋" w:eastAsia="方正仿宋简体" w:cs="仿宋"/>
          <w:sz w:val="32"/>
          <w:szCs w:val="32"/>
        </w:rPr>
        <w:t xml:space="preserve"> 支持范围。创新券的支持范围是供给方依托</w:t>
      </w:r>
      <w:r>
        <w:rPr>
          <w:rFonts w:hint="eastAsia" w:ascii="仿宋" w:hAnsi="仿宋" w:eastAsia="方正仿宋简体" w:cs="仿宋"/>
          <w:sz w:val="32"/>
          <w:szCs w:val="32"/>
          <w:lang w:eastAsia="zh-CN"/>
        </w:rPr>
        <w:t>自身所具备的科技服务职能和范围</w:t>
      </w:r>
      <w:r>
        <w:rPr>
          <w:rFonts w:hint="eastAsia" w:ascii="仿宋" w:hAnsi="仿宋" w:eastAsia="方正仿宋简体" w:cs="仿宋"/>
          <w:sz w:val="32"/>
          <w:szCs w:val="32"/>
        </w:rPr>
        <w:t>为使用方提供的</w:t>
      </w:r>
      <w:r>
        <w:rPr>
          <w:rFonts w:hint="eastAsia" w:ascii="仿宋" w:hAnsi="仿宋" w:eastAsia="方正仿宋简体" w:cs="仿宋"/>
          <w:sz w:val="32"/>
          <w:szCs w:val="32"/>
          <w:lang w:eastAsia="zh-CN"/>
        </w:rPr>
        <w:t>技术分析、工艺验证、性能测试、设备与流程优化、检测分析服务、工艺放大与优化等验证评估、</w:t>
      </w:r>
      <w:r>
        <w:rPr>
          <w:rFonts w:hint="eastAsia" w:ascii="仿宋" w:hAnsi="仿宋" w:eastAsia="方正仿宋简体" w:cs="仿宋"/>
          <w:color w:val="auto"/>
          <w:sz w:val="32"/>
          <w:szCs w:val="32"/>
          <w:highlight w:val="none"/>
          <w:shd w:val="clear" w:color="auto" w:fill="FFFFFF"/>
        </w:rPr>
        <w:t>中试熟化及二次开发试验</w:t>
      </w:r>
      <w:r>
        <w:rPr>
          <w:rFonts w:hint="eastAsia" w:ascii="仿宋" w:hAnsi="仿宋" w:eastAsia="方正仿宋简体" w:cs="仿宋"/>
          <w:color w:val="auto"/>
          <w:sz w:val="32"/>
          <w:szCs w:val="32"/>
          <w:highlight w:val="none"/>
          <w:shd w:val="clear" w:color="auto" w:fill="FFFFFF"/>
          <w:lang w:eastAsia="zh-CN"/>
        </w:rPr>
        <w:t>类等验证中试服务。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lang w:eastAsia="zh-CN"/>
        </w:rPr>
      </w:pPr>
      <w:r>
        <w:rPr>
          <w:rFonts w:hint="eastAsia" w:ascii="仿宋" w:hAnsi="仿宋" w:eastAsia="方正仿宋简体" w:cs="仿宋"/>
          <w:sz w:val="32"/>
          <w:szCs w:val="32"/>
          <w:lang w:eastAsia="zh-CN"/>
        </w:rPr>
        <w:t>以下事项不予支持：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default" w:ascii="Times New Roman" w:hAnsi="Times New Roman" w:eastAsia="方正仿宋简体" w:cs="Times New Roman"/>
          <w:sz w:val="32"/>
          <w:szCs w:val="32"/>
        </w:rPr>
        <w:t>1</w:t>
      </w:r>
      <w:r>
        <w:rPr>
          <w:rFonts w:hint="eastAsia" w:ascii="仿宋" w:hAnsi="仿宋" w:eastAsia="方正仿宋简体" w:cs="仿宋"/>
          <w:sz w:val="32"/>
          <w:szCs w:val="32"/>
        </w:rPr>
        <w:t>.按照法律法规或强制性标准要求必须开展的法定检测和强制检测等商业活动</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如法定认证、执法检查、商业验货、商业摄制、医疗服务、电信计费、产品质量批量检测、大批量验货等</w:t>
      </w:r>
      <w:r>
        <w:rPr>
          <w:rFonts w:hint="eastAsia" w:ascii="仿宋" w:hAnsi="仿宋" w:eastAsia="方正仿宋简体"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default" w:ascii="Times New Roman" w:hAnsi="Times New Roman" w:eastAsia="方正仿宋简体" w:cs="Times New Roman"/>
          <w:sz w:val="32"/>
          <w:szCs w:val="32"/>
        </w:rPr>
        <w:t>2</w:t>
      </w:r>
      <w:r>
        <w:rPr>
          <w:rFonts w:hint="eastAsia" w:ascii="仿宋" w:hAnsi="仿宋" w:eastAsia="方正仿宋简体" w:cs="仿宋"/>
          <w:sz w:val="32"/>
          <w:szCs w:val="32"/>
        </w:rPr>
        <w:t>.使用方和供给方存在直接股权关系或同一法定代表人、同一股东对双方持股比例均达到</w:t>
      </w:r>
      <w:r>
        <w:rPr>
          <w:rFonts w:hint="default" w:ascii="Times New Roman" w:hAnsi="Times New Roman" w:eastAsia="方正仿宋简体" w:cs="Times New Roman"/>
          <w:sz w:val="32"/>
          <w:szCs w:val="32"/>
        </w:rPr>
        <w:t>50</w:t>
      </w:r>
      <w:r>
        <w:rPr>
          <w:rFonts w:hint="eastAsia" w:ascii="仿宋" w:hAnsi="仿宋" w:eastAsia="方正仿宋简体" w:cs="仿宋"/>
          <w:sz w:val="32"/>
          <w:szCs w:val="32"/>
        </w:rPr>
        <w:t>%以</w:t>
      </w:r>
      <w:r>
        <w:rPr>
          <w:rFonts w:hint="eastAsia" w:ascii="仿宋" w:hAnsi="仿宋" w:eastAsia="方正仿宋简体" w:cs="仿宋"/>
          <w:sz w:val="32"/>
          <w:szCs w:val="32"/>
          <w:lang w:eastAsia="zh-CN"/>
        </w:rPr>
        <w:t>上</w:t>
      </w:r>
      <w:r>
        <w:rPr>
          <w:rFonts w:hint="eastAsia" w:ascii="仿宋" w:hAnsi="仿宋" w:eastAsia="方正仿宋简体" w:cs="仿宋"/>
          <w:sz w:val="32"/>
          <w:szCs w:val="32"/>
        </w:rPr>
        <w:t>等关联单位间发生的服务</w:t>
      </w:r>
      <w:r>
        <w:rPr>
          <w:rFonts w:hint="eastAsia" w:ascii="仿宋" w:hAnsi="仿宋" w:eastAsia="方正仿宋简体"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default" w:ascii="Times New Roman" w:hAnsi="Times New Roman" w:eastAsia="方正仿宋简体" w:cs="Times New Roman"/>
          <w:sz w:val="32"/>
          <w:szCs w:val="32"/>
        </w:rPr>
        <w:t>3</w:t>
      </w:r>
      <w:r>
        <w:rPr>
          <w:rFonts w:hint="eastAsia" w:ascii="仿宋" w:hAnsi="仿宋" w:eastAsia="方正仿宋简体" w:cs="仿宋"/>
          <w:sz w:val="32"/>
          <w:szCs w:val="32"/>
        </w:rPr>
        <w:t>.开展质量管理体系等非</w:t>
      </w:r>
      <w:r>
        <w:rPr>
          <w:rFonts w:hint="eastAsia" w:ascii="仿宋" w:hAnsi="仿宋" w:eastAsia="方正仿宋简体" w:cs="仿宋"/>
          <w:sz w:val="32"/>
          <w:szCs w:val="32"/>
          <w:lang w:val="en-US" w:eastAsia="zh-CN"/>
        </w:rPr>
        <w:t>中试验证科技创新</w:t>
      </w:r>
      <w:r>
        <w:rPr>
          <w:rFonts w:hint="eastAsia" w:ascii="仿宋" w:hAnsi="仿宋" w:eastAsia="方正仿宋简体" w:cs="仿宋"/>
          <w:sz w:val="32"/>
          <w:szCs w:val="32"/>
        </w:rPr>
        <w:t>类所需服务</w:t>
      </w:r>
      <w:r>
        <w:rPr>
          <w:rFonts w:hint="eastAsia" w:ascii="仿宋" w:hAnsi="仿宋" w:eastAsia="方正仿宋简体"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default" w:ascii="Times New Roman" w:hAnsi="Times New Roman" w:eastAsia="方正仿宋简体" w:cs="Times New Roman"/>
          <w:sz w:val="32"/>
          <w:szCs w:val="32"/>
        </w:rPr>
        <w:t>4</w:t>
      </w:r>
      <w:r>
        <w:rPr>
          <w:rFonts w:hint="eastAsia" w:ascii="仿宋" w:hAnsi="仿宋" w:eastAsia="方正仿宋简体" w:cs="仿宋"/>
          <w:sz w:val="32"/>
          <w:szCs w:val="32"/>
        </w:rPr>
        <w:t>.非企业直接购买的服务</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即由第三方接单后转包给服务单位的</w:t>
      </w:r>
      <w:r>
        <w:rPr>
          <w:rFonts w:hint="eastAsia" w:ascii="仿宋" w:hAnsi="仿宋" w:eastAsia="方正仿宋简体"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default" w:ascii="Times New Roman" w:hAnsi="Times New Roman" w:eastAsia="方正仿宋简体" w:cs="Times New Roman"/>
          <w:sz w:val="32"/>
          <w:szCs w:val="32"/>
        </w:rPr>
        <w:t>5</w:t>
      </w:r>
      <w:r>
        <w:rPr>
          <w:rFonts w:hint="eastAsia" w:ascii="仿宋" w:hAnsi="仿宋" w:eastAsia="方正仿宋简体" w:cs="仿宋"/>
          <w:sz w:val="32"/>
          <w:szCs w:val="32"/>
        </w:rPr>
        <w:t>.企业购买服务所支出经费来自财政资助资金的</w:t>
      </w:r>
      <w:r>
        <w:rPr>
          <w:rFonts w:hint="eastAsia" w:ascii="仿宋" w:hAnsi="仿宋" w:eastAsia="方正仿宋简体"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default" w:ascii="Times New Roman" w:hAnsi="Times New Roman" w:eastAsia="方正仿宋简体" w:cs="Times New Roman"/>
          <w:sz w:val="32"/>
          <w:szCs w:val="32"/>
        </w:rPr>
        <w:t>6</w:t>
      </w:r>
      <w:r>
        <w:rPr>
          <w:rFonts w:hint="eastAsia" w:ascii="仿宋" w:hAnsi="仿宋" w:eastAsia="方正仿宋简体" w:cs="仿宋"/>
          <w:sz w:val="32"/>
          <w:szCs w:val="32"/>
        </w:rPr>
        <w:t>.其他与企业科技创新活动无关的服务。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sz w:val="32"/>
          <w:szCs w:val="32"/>
        </w:rPr>
      </w:pPr>
      <w:r>
        <w:rPr>
          <w:rFonts w:hint="eastAsia" w:ascii="黑体" w:hAnsi="黑体" w:eastAsia="黑体" w:cs="黑体"/>
          <w:b w:val="0"/>
          <w:bCs w:val="0"/>
          <w:sz w:val="32"/>
          <w:szCs w:val="32"/>
        </w:rPr>
        <w:t>第六条</w:t>
      </w:r>
      <w:r>
        <w:rPr>
          <w:rFonts w:hint="eastAsia" w:ascii="仿宋" w:hAnsi="仿宋" w:eastAsia="方正仿宋简体" w:cs="仿宋"/>
          <w:sz w:val="32"/>
          <w:szCs w:val="32"/>
        </w:rPr>
        <w:t xml:space="preserve"> 供给方是提供</w:t>
      </w:r>
      <w:r>
        <w:rPr>
          <w:rFonts w:hint="eastAsia" w:ascii="仿宋" w:hAnsi="仿宋" w:eastAsia="方正仿宋简体" w:cs="仿宋"/>
          <w:sz w:val="32"/>
          <w:szCs w:val="32"/>
          <w:lang w:val="en-US" w:eastAsia="zh-CN"/>
        </w:rPr>
        <w:t>中试验证</w:t>
      </w:r>
      <w:r>
        <w:rPr>
          <w:rFonts w:hint="eastAsia" w:ascii="仿宋" w:hAnsi="仿宋" w:eastAsia="方正仿宋简体" w:cs="仿宋"/>
          <w:sz w:val="32"/>
          <w:szCs w:val="32"/>
        </w:rPr>
        <w:t>服务的责任主体</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要健全完善创新券使用服务管理制度</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科学合理制定收费标准</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并在服务平台公开</w:t>
      </w:r>
      <w:r>
        <w:rPr>
          <w:rFonts w:hint="eastAsia" w:ascii="仿宋" w:hAnsi="仿宋" w:eastAsia="方正仿宋简体" w:cs="仿宋"/>
          <w:sz w:val="32"/>
          <w:szCs w:val="32"/>
          <w:lang w:val="en-US" w:eastAsia="zh-CN"/>
        </w:rPr>
        <w:t>中试验证</w:t>
      </w:r>
      <w:r>
        <w:rPr>
          <w:rFonts w:hint="eastAsia" w:ascii="仿宋" w:hAnsi="仿宋" w:eastAsia="方正仿宋简体" w:cs="仿宋"/>
          <w:sz w:val="32"/>
          <w:szCs w:val="32"/>
        </w:rPr>
        <w:t>服务内容</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服务流程</w:t>
      </w:r>
      <w:r>
        <w:rPr>
          <w:rFonts w:hint="eastAsia" w:ascii="仿宋" w:hAnsi="仿宋" w:eastAsia="方正仿宋简体" w:cs="仿宋"/>
          <w:sz w:val="32"/>
          <w:szCs w:val="32"/>
          <w:lang w:eastAsia="zh-CN"/>
        </w:rPr>
        <w:t>、设备信息、</w:t>
      </w:r>
      <w:r>
        <w:rPr>
          <w:rFonts w:hint="eastAsia" w:ascii="仿宋" w:hAnsi="仿宋" w:eastAsia="方正仿宋简体" w:cs="仿宋"/>
          <w:sz w:val="32"/>
          <w:szCs w:val="32"/>
        </w:rPr>
        <w:t>收费标准等信息。服务过程中</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应依法依规保护使用方形成的知识产权</w:t>
      </w:r>
      <w:r>
        <w:rPr>
          <w:rFonts w:hint="eastAsia" w:ascii="仿宋" w:hAnsi="仿宋" w:eastAsia="方正仿宋简体" w:cs="仿宋"/>
          <w:sz w:val="32"/>
          <w:szCs w:val="32"/>
          <w:lang w:eastAsia="zh-CN"/>
        </w:rPr>
        <w:t>、</w:t>
      </w:r>
      <w:r>
        <w:rPr>
          <w:rFonts w:hint="eastAsia" w:ascii="仿宋" w:hAnsi="仿宋" w:eastAsia="方正仿宋简体" w:cs="仿宋"/>
          <w:sz w:val="32"/>
          <w:szCs w:val="32"/>
        </w:rPr>
        <w:t>科学数据和技术秘密。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color w:val="000000"/>
          <w:sz w:val="32"/>
          <w:szCs w:val="32"/>
          <w:lang w:eastAsia="zh-CN"/>
        </w:rPr>
      </w:pPr>
      <w:r>
        <w:rPr>
          <w:rFonts w:hint="eastAsia" w:ascii="黑体" w:hAnsi="黑体" w:eastAsia="黑体" w:cs="黑体"/>
          <w:b w:val="0"/>
          <w:bCs w:val="0"/>
          <w:sz w:val="32"/>
          <w:szCs w:val="32"/>
        </w:rPr>
        <w:t>第七条</w:t>
      </w:r>
      <w:r>
        <w:rPr>
          <w:rFonts w:hint="eastAsia" w:ascii="仿宋" w:hAnsi="仿宋" w:eastAsia="方正仿宋简体" w:cs="仿宋"/>
          <w:sz w:val="32"/>
          <w:szCs w:val="32"/>
        </w:rPr>
        <w:t xml:space="preserve"> 使用方</w:t>
      </w:r>
      <w:r>
        <w:rPr>
          <w:rFonts w:hint="eastAsia" w:ascii="仿宋" w:hAnsi="仿宋" w:eastAsia="方正仿宋简体" w:cs="仿宋"/>
          <w:sz w:val="32"/>
          <w:szCs w:val="32"/>
          <w:lang w:val="en-US" w:eastAsia="zh-CN"/>
        </w:rPr>
        <w:t>购买</w:t>
      </w:r>
      <w:r>
        <w:rPr>
          <w:rFonts w:hint="eastAsia" w:ascii="仿宋" w:hAnsi="仿宋" w:eastAsia="方正仿宋简体" w:cs="仿宋"/>
          <w:sz w:val="32"/>
          <w:szCs w:val="32"/>
          <w:lang w:eastAsia="zh-CN"/>
        </w:rPr>
        <w:t>中试验证</w:t>
      </w:r>
      <w:r>
        <w:rPr>
          <w:rFonts w:hint="eastAsia" w:ascii="仿宋" w:hAnsi="仿宋" w:eastAsia="方正仿宋简体" w:cs="仿宋"/>
          <w:sz w:val="32"/>
          <w:szCs w:val="32"/>
          <w:lang w:val="en-US" w:eastAsia="zh-CN"/>
        </w:rPr>
        <w:t>服务并</w:t>
      </w:r>
      <w:r>
        <w:rPr>
          <w:rFonts w:hint="eastAsia" w:ascii="仿宋" w:hAnsi="仿宋" w:eastAsia="方正仿宋简体" w:cs="仿宋"/>
          <w:sz w:val="32"/>
          <w:szCs w:val="32"/>
        </w:rPr>
        <w:t>支付全部服</w:t>
      </w:r>
      <w:r>
        <w:rPr>
          <w:rFonts w:hint="eastAsia" w:ascii="仿宋" w:hAnsi="仿宋" w:eastAsia="方正仿宋简体" w:cs="仿宋"/>
          <w:color w:val="000000"/>
          <w:sz w:val="32"/>
          <w:szCs w:val="32"/>
        </w:rPr>
        <w:t>务费用后</w:t>
      </w:r>
      <w:r>
        <w:rPr>
          <w:rFonts w:hint="eastAsia" w:ascii="仿宋" w:hAnsi="仿宋" w:eastAsia="方正仿宋简体" w:cs="仿宋"/>
          <w:color w:val="000000"/>
          <w:sz w:val="32"/>
          <w:szCs w:val="32"/>
          <w:lang w:val="en-US" w:eastAsia="zh-CN"/>
        </w:rPr>
        <w:t>申请兑换</w:t>
      </w:r>
      <w:r>
        <w:rPr>
          <w:rFonts w:hint="eastAsia" w:ascii="仿宋" w:hAnsi="仿宋" w:eastAsia="方正仿宋简体" w:cs="仿宋"/>
          <w:color w:val="000000"/>
          <w:sz w:val="32"/>
          <w:szCs w:val="32"/>
        </w:rPr>
        <w:t>创新券</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有效期为自</w:t>
      </w:r>
      <w:r>
        <w:rPr>
          <w:rFonts w:hint="eastAsia" w:ascii="仿宋" w:hAnsi="仿宋" w:eastAsia="方正仿宋简体" w:cs="仿宋"/>
          <w:color w:val="000000"/>
          <w:sz w:val="32"/>
          <w:szCs w:val="32"/>
          <w:lang w:val="en-US" w:eastAsia="zh-CN"/>
        </w:rPr>
        <w:t>中试验证</w:t>
      </w:r>
      <w:r>
        <w:rPr>
          <w:rFonts w:hint="eastAsia" w:ascii="仿宋" w:hAnsi="仿宋" w:eastAsia="方正仿宋简体" w:cs="仿宋"/>
          <w:color w:val="000000"/>
          <w:sz w:val="32"/>
          <w:szCs w:val="32"/>
        </w:rPr>
        <w:t>服务完成之日起</w:t>
      </w:r>
      <w:r>
        <w:rPr>
          <w:rFonts w:hint="default" w:ascii="Times New Roman" w:hAnsi="Times New Roman" w:eastAsia="方正仿宋简体" w:cs="Times New Roman"/>
          <w:color w:val="000000"/>
          <w:sz w:val="32"/>
          <w:szCs w:val="32"/>
        </w:rPr>
        <w:t>6</w:t>
      </w:r>
      <w:r>
        <w:rPr>
          <w:rFonts w:hint="eastAsia" w:ascii="仿宋" w:hAnsi="仿宋" w:eastAsia="方正仿宋简体" w:cs="仿宋"/>
          <w:color w:val="000000"/>
          <w:sz w:val="32"/>
          <w:szCs w:val="32"/>
        </w:rPr>
        <w:t>个月内。兑付创新券须提供服务合同</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发票</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资金支付凭证</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服务结果报告</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lang w:val="en-US" w:eastAsia="zh-CN"/>
        </w:rPr>
        <w:t>与供给方依托单位</w:t>
      </w:r>
      <w:r>
        <w:rPr>
          <w:rFonts w:hint="eastAsia" w:ascii="仿宋" w:hAnsi="仿宋" w:eastAsia="方正仿宋简体" w:cs="仿宋"/>
          <w:color w:val="000000"/>
          <w:sz w:val="32"/>
          <w:szCs w:val="32"/>
        </w:rPr>
        <w:t>无任何隶属、直接或间接控制的关联关系的承诺书等材料。</w:t>
      </w:r>
      <w:r>
        <w:rPr>
          <w:rFonts w:hint="eastAsia" w:ascii="仿宋" w:hAnsi="仿宋" w:eastAsia="方正仿宋简体" w:cs="仿宋"/>
          <w:color w:val="000000"/>
          <w:sz w:val="32"/>
          <w:szCs w:val="32"/>
          <w:lang w:val="en-US" w:eastAsia="zh-CN"/>
        </w:rPr>
        <w:t>兑付</w:t>
      </w:r>
      <w:r>
        <w:rPr>
          <w:rFonts w:hint="eastAsia" w:ascii="仿宋" w:hAnsi="仿宋" w:eastAsia="方正仿宋简体" w:cs="仿宋"/>
          <w:color w:val="auto"/>
          <w:sz w:val="32"/>
          <w:szCs w:val="32"/>
          <w:lang w:eastAsia="zh-CN"/>
        </w:rPr>
        <w:t>创新券额度</w:t>
      </w:r>
      <w:r>
        <w:rPr>
          <w:rFonts w:hint="eastAsia" w:ascii="仿宋" w:hAnsi="仿宋" w:eastAsia="方正仿宋简体" w:cs="仿宋"/>
          <w:color w:val="auto"/>
          <w:sz w:val="32"/>
          <w:szCs w:val="32"/>
          <w:lang w:val="en-US" w:eastAsia="zh-CN"/>
        </w:rPr>
        <w:t>按照《</w:t>
      </w:r>
      <w:r>
        <w:rPr>
          <w:rFonts w:hint="eastAsia" w:ascii="仿宋" w:hAnsi="仿宋" w:eastAsia="方正仿宋简体" w:cs="仿宋"/>
          <w:color w:val="auto"/>
          <w:sz w:val="32"/>
          <w:szCs w:val="32"/>
          <w:lang w:eastAsia="zh-CN"/>
        </w:rPr>
        <w:t>辽宁省科技创新券管理办法（试行）》第八条相关规定</w:t>
      </w:r>
      <w:r>
        <w:rPr>
          <w:rFonts w:hint="eastAsia" w:ascii="仿宋" w:hAnsi="仿宋" w:eastAsia="方正仿宋简体" w:cs="仿宋"/>
          <w:color w:val="auto"/>
          <w:sz w:val="32"/>
          <w:szCs w:val="32"/>
          <w:lang w:val="en-US" w:eastAsia="zh-CN"/>
        </w:rPr>
        <w:t>执行</w:t>
      </w:r>
      <w:r>
        <w:rPr>
          <w:rFonts w:hint="eastAsia" w:ascii="仿宋" w:hAnsi="仿宋" w:eastAsia="方正仿宋简体"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color w:val="000000"/>
          <w:sz w:val="32"/>
          <w:szCs w:val="32"/>
        </w:rPr>
      </w:pPr>
      <w:r>
        <w:rPr>
          <w:rFonts w:hint="eastAsia" w:ascii="黑体" w:hAnsi="黑体" w:eastAsia="黑体" w:cs="黑体"/>
          <w:b w:val="0"/>
          <w:bCs w:val="0"/>
          <w:sz w:val="32"/>
          <w:szCs w:val="32"/>
        </w:rPr>
        <w:t>第八条</w:t>
      </w:r>
      <w:r>
        <w:rPr>
          <w:rFonts w:hint="eastAsia" w:ascii="仿宋" w:hAnsi="仿宋" w:eastAsia="方正仿宋简体" w:cs="仿宋"/>
          <w:color w:val="000000"/>
          <w:sz w:val="32"/>
          <w:szCs w:val="32"/>
        </w:rPr>
        <w:t xml:space="preserve"> 使用方按照省科技厅发布的创新券</w:t>
      </w:r>
      <w:r>
        <w:rPr>
          <w:rFonts w:hint="eastAsia" w:ascii="仿宋" w:hAnsi="仿宋" w:eastAsia="方正仿宋简体" w:cs="仿宋"/>
          <w:color w:val="000000"/>
          <w:sz w:val="32"/>
          <w:szCs w:val="32"/>
          <w:lang w:eastAsia="zh-CN"/>
        </w:rPr>
        <w:t>年度兑付</w:t>
      </w:r>
      <w:r>
        <w:rPr>
          <w:rFonts w:hint="eastAsia" w:ascii="仿宋" w:hAnsi="仿宋" w:eastAsia="方正仿宋简体" w:cs="仿宋"/>
          <w:color w:val="000000"/>
          <w:sz w:val="32"/>
          <w:szCs w:val="32"/>
        </w:rPr>
        <w:t>工作通知</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在服务平台提交兑付创新券申请</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经所在市</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含沈抚示范区</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科技管理部门初审、省科技厅复审以及相关决策、公示等程序后</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创新券补助资金拨付至使用方账户。供给方应积极配合使用方完成网上流程申请。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方正仿宋简体" w:cs="仿宋"/>
          <w:color w:val="000000"/>
          <w:sz w:val="32"/>
          <w:szCs w:val="32"/>
          <w:lang w:eastAsia="zh-CN"/>
        </w:rPr>
      </w:pPr>
      <w:r>
        <w:rPr>
          <w:rFonts w:hint="eastAsia" w:ascii="黑体" w:hAnsi="黑体" w:eastAsia="黑体" w:cs="黑体"/>
          <w:b w:val="0"/>
          <w:bCs w:val="0"/>
          <w:sz w:val="32"/>
          <w:szCs w:val="32"/>
        </w:rPr>
        <w:t>第九条</w:t>
      </w:r>
      <w:r>
        <w:rPr>
          <w:rFonts w:hint="eastAsia" w:ascii="仿宋" w:hAnsi="仿宋" w:eastAsia="方正仿宋简体" w:cs="仿宋"/>
          <w:color w:val="000000"/>
          <w:sz w:val="32"/>
          <w:szCs w:val="32"/>
        </w:rPr>
        <w:t xml:space="preserve"> 供给方和使用方应如实填写网上</w:t>
      </w:r>
      <w:r>
        <w:rPr>
          <w:rFonts w:hint="eastAsia" w:ascii="仿宋" w:hAnsi="仿宋" w:eastAsia="方正仿宋简体" w:cs="仿宋"/>
          <w:color w:val="000000"/>
          <w:sz w:val="32"/>
          <w:szCs w:val="32"/>
          <w:lang w:eastAsia="zh-CN"/>
        </w:rPr>
        <w:t>信息、</w:t>
      </w:r>
      <w:r>
        <w:rPr>
          <w:rFonts w:hint="eastAsia" w:ascii="仿宋" w:hAnsi="仿宋" w:eastAsia="方正仿宋简体" w:cs="仿宋"/>
          <w:color w:val="000000"/>
          <w:sz w:val="32"/>
          <w:szCs w:val="32"/>
        </w:rPr>
        <w:t>提供准确</w:t>
      </w:r>
      <w:r>
        <w:rPr>
          <w:rFonts w:hint="eastAsia" w:ascii="仿宋" w:hAnsi="仿宋" w:eastAsia="方正仿宋简体" w:cs="仿宋"/>
          <w:color w:val="000000"/>
          <w:sz w:val="32"/>
          <w:szCs w:val="32"/>
          <w:lang w:eastAsia="zh-CN"/>
        </w:rPr>
        <w:t>资料，</w:t>
      </w:r>
      <w:r>
        <w:rPr>
          <w:rFonts w:hint="eastAsia" w:ascii="仿宋" w:hAnsi="仿宋" w:eastAsia="方正仿宋简体" w:cs="仿宋"/>
          <w:color w:val="000000"/>
          <w:sz w:val="32"/>
          <w:szCs w:val="32"/>
        </w:rPr>
        <w:t>并自觉接受相关部门的监督检查。对拒不配合监督检查</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以故意提供虚假</w:t>
      </w:r>
      <w:r>
        <w:rPr>
          <w:rFonts w:hint="eastAsia" w:ascii="仿宋" w:hAnsi="仿宋" w:eastAsia="方正仿宋简体" w:cs="仿宋"/>
          <w:color w:val="000000"/>
          <w:sz w:val="32"/>
          <w:szCs w:val="32"/>
          <w:lang w:eastAsia="zh-CN"/>
        </w:rPr>
        <w:t>信息</w:t>
      </w:r>
      <w:r>
        <w:rPr>
          <w:rFonts w:hint="eastAsia" w:ascii="仿宋" w:hAnsi="仿宋" w:eastAsia="方正仿宋简体" w:cs="仿宋"/>
          <w:color w:val="000000"/>
          <w:sz w:val="32"/>
          <w:szCs w:val="32"/>
        </w:rPr>
        <w:t>等弄虚作假方式或采取请托</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贿赂、利益交换等不正当手段骗取创新券补助的</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一经查实</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将停拨或追回创新券资金</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并将严重科研失信行为责任主体纳入</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辽宁省科学技术活动严重失信行为记录</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（黑名单）统一管理。</w:t>
      </w:r>
      <w:r>
        <w:rPr>
          <w:rFonts w:hint="eastAsia" w:ascii="仿宋" w:hAnsi="仿宋" w:eastAsia="方正仿宋简体" w:cs="仿宋"/>
          <w:color w:val="000000"/>
          <w:sz w:val="32"/>
          <w:szCs w:val="32"/>
          <w:lang w:eastAsia="zh-CN"/>
        </w:rPr>
        <w:t>涉嫌违法的，移送有关部门。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sz w:val="32"/>
          <w:szCs w:val="32"/>
        </w:rPr>
      </w:pPr>
      <w:r>
        <w:rPr>
          <w:rFonts w:hint="eastAsia" w:ascii="黑体" w:hAnsi="黑体" w:eastAsia="黑体" w:cs="黑体"/>
          <w:b w:val="0"/>
          <w:bCs w:val="0"/>
          <w:sz w:val="32"/>
          <w:szCs w:val="32"/>
        </w:rPr>
        <w:t>第十条</w:t>
      </w:r>
      <w:r>
        <w:rPr>
          <w:rFonts w:hint="eastAsia" w:ascii="仿宋" w:hAnsi="仿宋" w:eastAsia="方正仿宋简体" w:cs="仿宋"/>
          <w:color w:val="000000"/>
          <w:sz w:val="32"/>
          <w:szCs w:val="32"/>
        </w:rPr>
        <w:t xml:space="preserve"> 省科技厅加强创新券使用效果绩效评价和结果运用</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并将供给方开展创新券服务的情况</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包括受理时效</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服务效率等方面</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纳入对该单位</w:t>
      </w:r>
      <w:r>
        <w:rPr>
          <w:rFonts w:hint="eastAsia" w:ascii="仿宋" w:hAnsi="仿宋" w:eastAsia="方正仿宋简体" w:cs="仿宋"/>
          <w:color w:val="000000"/>
          <w:sz w:val="32"/>
          <w:szCs w:val="32"/>
          <w:lang w:eastAsia="zh-CN"/>
        </w:rPr>
        <w:t>开展</w:t>
      </w:r>
      <w:r>
        <w:rPr>
          <w:rFonts w:hint="eastAsia" w:ascii="仿宋" w:hAnsi="仿宋" w:eastAsia="方正仿宋简体" w:cs="仿宋"/>
          <w:color w:val="000000"/>
          <w:sz w:val="32"/>
          <w:szCs w:val="32"/>
        </w:rPr>
        <w:t>中试验证服务绩效评价范围。对不按规定公开开放信息、不提供创新券服务</w:t>
      </w:r>
      <w:r>
        <w:rPr>
          <w:rFonts w:hint="eastAsia" w:ascii="仿宋" w:hAnsi="仿宋" w:eastAsia="方正仿宋简体" w:cs="仿宋"/>
          <w:color w:val="000000"/>
          <w:sz w:val="32"/>
          <w:szCs w:val="32"/>
          <w:lang w:eastAsia="zh-CN"/>
        </w:rPr>
        <w:t>等行为</w:t>
      </w:r>
      <w:r>
        <w:rPr>
          <w:rFonts w:hint="eastAsia" w:ascii="仿宋" w:hAnsi="仿宋" w:eastAsia="方正仿宋简体" w:cs="仿宋"/>
          <w:color w:val="000000"/>
          <w:sz w:val="32"/>
          <w:szCs w:val="32"/>
        </w:rPr>
        <w:t>的</w:t>
      </w:r>
      <w:r>
        <w:rPr>
          <w:rFonts w:hint="eastAsia" w:ascii="仿宋" w:hAnsi="仿宋" w:eastAsia="方正仿宋简体" w:cs="仿宋"/>
          <w:color w:val="000000"/>
          <w:sz w:val="32"/>
          <w:szCs w:val="32"/>
          <w:lang w:eastAsia="zh-CN"/>
        </w:rPr>
        <w:t>供给方依托单位</w:t>
      </w:r>
      <w:r>
        <w:rPr>
          <w:rFonts w:hint="eastAsia" w:ascii="仿宋" w:hAnsi="仿宋" w:eastAsia="方正仿宋简体" w:cs="仿宋"/>
          <w:color w:val="000000"/>
          <w:sz w:val="32"/>
          <w:szCs w:val="32"/>
        </w:rPr>
        <w:t>予以通报</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并在申请省级科技计划项目及创新平台等方面予以限制。</w:t>
      </w:r>
    </w:p>
    <w:tbl>
      <w:tblPr>
        <w:tblStyle w:val="17"/>
        <w:tblpPr w:leftFromText="180" w:rightFromText="180" w:vertAnchor="text" w:horzAnchor="page" w:tblpX="1608" w:tblpY="774"/>
        <w:tblW w:w="8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920" w:type="dxa"/>
            <w:tcBorders>
              <w:top w:val="single" w:color="auto" w:sz="8" w:space="0"/>
              <w:left w:val="nil"/>
              <w:bottom w:val="single" w:color="auto" w:sz="8" w:space="0"/>
              <w:right w:val="nil"/>
            </w:tcBorders>
          </w:tcPr>
          <w:p>
            <w:pPr>
              <w:keepNext w:val="0"/>
              <w:keepLines w:val="0"/>
              <w:pageBreakBefore w:val="0"/>
              <w:widowControl w:val="0"/>
              <w:kinsoku/>
              <w:wordWrap/>
              <w:overflowPunct/>
              <w:topLinePunct w:val="0"/>
              <w:autoSpaceDE/>
              <w:autoSpaceDN/>
              <w:bidi w:val="0"/>
              <w:adjustRightInd w:val="0"/>
              <w:snapToGrid/>
              <w:spacing w:line="240" w:lineRule="auto"/>
              <w:contextualSpacing/>
              <w:jc w:val="both"/>
              <w:textAlignment w:val="auto"/>
              <w:rPr>
                <w:rFonts w:hint="default" w:ascii="Times New Roman" w:hAnsi="Times New Roman" w:eastAsia="仿宋" w:cs="Times New Roman"/>
                <w:color w:val="272727"/>
                <w:sz w:val="28"/>
                <w:szCs w:val="28"/>
                <w:lang w:val="en-US" w:eastAsia="zh-CN"/>
              </w:rPr>
            </w:pPr>
            <w:r>
              <w:rPr>
                <w:rFonts w:hint="default" w:ascii="Times New Roman" w:hAnsi="Times New Roman" w:eastAsia="方正仿宋简体" w:cs="Times New Roman"/>
                <w:color w:val="272727"/>
                <w:sz w:val="28"/>
                <w:szCs w:val="28"/>
                <w:lang w:val="en-US" w:eastAsia="zh-CN"/>
              </w:rPr>
              <w:t xml:space="preserve"> </w:t>
            </w:r>
            <w:r>
              <w:rPr>
                <w:rFonts w:hint="default" w:ascii="Times New Roman" w:hAnsi="Times New Roman" w:eastAsia="方正仿宋简体" w:cs="Times New Roman"/>
                <w:color w:val="272727"/>
                <w:sz w:val="28"/>
                <w:szCs w:val="28"/>
              </w:rPr>
              <w:t>辽宁省</w:t>
            </w:r>
            <w:r>
              <w:rPr>
                <w:rFonts w:hint="default" w:ascii="Times New Roman" w:hAnsi="Times New Roman" w:eastAsia="方正仿宋简体" w:cs="Times New Roman"/>
                <w:color w:val="272727"/>
                <w:sz w:val="28"/>
                <w:szCs w:val="28"/>
                <w:lang w:val="en-US" w:eastAsia="zh-CN"/>
              </w:rPr>
              <w:t>科学技术</w:t>
            </w:r>
            <w:r>
              <w:rPr>
                <w:rFonts w:hint="default" w:ascii="Times New Roman" w:hAnsi="Times New Roman" w:eastAsia="方正仿宋简体" w:cs="Times New Roman"/>
                <w:color w:val="272727"/>
                <w:sz w:val="28"/>
                <w:szCs w:val="28"/>
              </w:rPr>
              <w:t xml:space="preserve">厅办公室         </w:t>
            </w:r>
            <w:r>
              <w:rPr>
                <w:rFonts w:hint="default" w:ascii="Times New Roman" w:hAnsi="Times New Roman" w:eastAsia="方正仿宋简体" w:cs="Times New Roman"/>
                <w:color w:val="272727"/>
                <w:sz w:val="28"/>
                <w:szCs w:val="28"/>
                <w:lang w:val="en-US" w:eastAsia="zh-CN"/>
              </w:rPr>
              <w:t xml:space="preserve">  </w:t>
            </w:r>
            <w:r>
              <w:rPr>
                <w:rFonts w:hint="default" w:ascii="Times New Roman" w:hAnsi="Times New Roman" w:eastAsia="方正仿宋简体" w:cs="Times New Roman"/>
                <w:color w:val="272727"/>
                <w:sz w:val="28"/>
                <w:szCs w:val="28"/>
              </w:rPr>
              <w:t xml:space="preserve">  </w:t>
            </w:r>
            <w:r>
              <w:rPr>
                <w:rFonts w:hint="default" w:ascii="Times New Roman" w:hAnsi="Times New Roman" w:eastAsia="方正仿宋简体" w:cs="Times New Roman"/>
                <w:color w:val="272727"/>
                <w:sz w:val="28"/>
                <w:szCs w:val="28"/>
                <w:lang w:val="en-US" w:eastAsia="zh-CN"/>
              </w:rPr>
              <w:t xml:space="preserve">  </w:t>
            </w:r>
            <w:r>
              <w:rPr>
                <w:rFonts w:hint="default" w:ascii="Times New Roman" w:hAnsi="Times New Roman" w:eastAsia="方正仿宋简体" w:cs="Times New Roman"/>
                <w:color w:val="272727"/>
                <w:sz w:val="28"/>
                <w:szCs w:val="28"/>
              </w:rPr>
              <w:t xml:space="preserve">   </w:t>
            </w:r>
            <w:r>
              <w:rPr>
                <w:rFonts w:hint="default" w:ascii="Times New Roman" w:hAnsi="Times New Roman" w:eastAsia="方正仿宋简体" w:cs="Times New Roman"/>
                <w:color w:val="272727"/>
                <w:sz w:val="28"/>
                <w:szCs w:val="28"/>
                <w:lang w:val="en-US" w:eastAsia="zh-CN"/>
              </w:rPr>
              <w:t xml:space="preserve"> </w:t>
            </w:r>
            <w:r>
              <w:rPr>
                <w:rFonts w:hint="default" w:ascii="Times New Roman" w:hAnsi="Times New Roman" w:eastAsia="方正仿宋简体" w:cs="Times New Roman"/>
                <w:color w:val="272727"/>
                <w:sz w:val="28"/>
                <w:szCs w:val="28"/>
              </w:rPr>
              <w:t>202</w:t>
            </w:r>
            <w:r>
              <w:rPr>
                <w:rFonts w:hint="default" w:ascii="Times New Roman" w:hAnsi="Times New Roman" w:eastAsia="方正仿宋简体" w:cs="Times New Roman"/>
                <w:color w:val="272727"/>
                <w:sz w:val="28"/>
                <w:szCs w:val="28"/>
                <w:lang w:val="en-US" w:eastAsia="zh-CN"/>
              </w:rPr>
              <w:t>5</w:t>
            </w:r>
            <w:r>
              <w:rPr>
                <w:rFonts w:hint="default" w:ascii="Times New Roman" w:hAnsi="Times New Roman" w:eastAsia="方正仿宋简体" w:cs="Times New Roman"/>
                <w:color w:val="272727"/>
                <w:sz w:val="28"/>
                <w:szCs w:val="28"/>
              </w:rPr>
              <w:t>年</w:t>
            </w:r>
            <w:r>
              <w:rPr>
                <w:rFonts w:hint="default" w:ascii="Times New Roman" w:hAnsi="Times New Roman" w:eastAsia="方正仿宋简体" w:cs="Times New Roman"/>
                <w:color w:val="272727"/>
                <w:sz w:val="28"/>
                <w:szCs w:val="28"/>
                <w:lang w:val="en-US" w:eastAsia="zh-CN"/>
              </w:rPr>
              <w:t>1</w:t>
            </w:r>
            <w:r>
              <w:rPr>
                <w:rFonts w:hint="eastAsia" w:eastAsia="方正仿宋简体" w:cs="Times New Roman"/>
                <w:color w:val="272727"/>
                <w:sz w:val="28"/>
                <w:szCs w:val="28"/>
                <w:lang w:val="en-US" w:eastAsia="zh-CN"/>
              </w:rPr>
              <w:t>2</w:t>
            </w:r>
            <w:r>
              <w:rPr>
                <w:rFonts w:hint="default" w:ascii="Times New Roman" w:hAnsi="Times New Roman" w:eastAsia="方正仿宋简体" w:cs="Times New Roman"/>
                <w:color w:val="272727"/>
                <w:sz w:val="28"/>
                <w:szCs w:val="28"/>
              </w:rPr>
              <w:t>月</w:t>
            </w:r>
            <w:r>
              <w:rPr>
                <w:rFonts w:hint="eastAsia" w:eastAsia="方正仿宋简体" w:cs="Times New Roman"/>
                <w:color w:val="272727"/>
                <w:sz w:val="28"/>
                <w:szCs w:val="28"/>
                <w:lang w:val="en-US" w:eastAsia="zh-CN"/>
              </w:rPr>
              <w:t>2</w:t>
            </w:r>
            <w:r>
              <w:rPr>
                <w:rFonts w:hint="default" w:ascii="Times New Roman" w:hAnsi="Times New Roman" w:eastAsia="方正仿宋简体" w:cs="Times New Roman"/>
                <w:color w:val="272727"/>
                <w:sz w:val="28"/>
                <w:szCs w:val="28"/>
              </w:rPr>
              <w:t>日印发</w:t>
            </w:r>
            <w:r>
              <w:rPr>
                <w:rFonts w:hint="default" w:ascii="Times New Roman" w:hAnsi="Times New Roman" w:eastAsia="方正仿宋简体" w:cs="Times New Roman"/>
                <w:color w:val="272727"/>
                <w:sz w:val="28"/>
                <w:szCs w:val="28"/>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黑体" w:hAnsi="黑体" w:eastAsia="黑体" w:cs="黑体"/>
          <w:b w:val="0"/>
          <w:bCs w:val="0"/>
          <w:sz w:val="32"/>
          <w:szCs w:val="32"/>
        </w:rPr>
        <w:t>第十一条</w:t>
      </w:r>
      <w:r>
        <w:rPr>
          <w:rFonts w:hint="eastAsia" w:ascii="仿宋" w:hAnsi="仿宋" w:eastAsia="方正仿宋简体" w:cs="仿宋"/>
          <w:color w:val="000000"/>
          <w:sz w:val="32"/>
          <w:szCs w:val="32"/>
        </w:rPr>
        <w:t xml:space="preserve"> 本细则自发布之日起施行</w:t>
      </w:r>
      <w:r>
        <w:rPr>
          <w:rFonts w:hint="eastAsia" w:ascii="仿宋" w:hAnsi="仿宋" w:eastAsia="方正仿宋简体" w:cs="仿宋"/>
          <w:color w:val="000000"/>
          <w:sz w:val="32"/>
          <w:szCs w:val="32"/>
          <w:lang w:eastAsia="zh-CN"/>
        </w:rPr>
        <w:t>，</w:t>
      </w:r>
      <w:r>
        <w:rPr>
          <w:rFonts w:hint="eastAsia" w:ascii="仿宋" w:hAnsi="仿宋" w:eastAsia="方正仿宋简体" w:cs="仿宋"/>
          <w:color w:val="000000"/>
          <w:sz w:val="32"/>
          <w:szCs w:val="32"/>
        </w:rPr>
        <w:t>由省科技厅负责解释。</w:t>
      </w:r>
    </w:p>
    <w:sectPr>
      <w:footerReference r:id="rId3" w:type="default"/>
      <w:pgSz w:w="11906" w:h="16838"/>
      <w:pgMar w:top="2098" w:right="1531" w:bottom="1984" w:left="1531" w:header="851" w:footer="992" w:gutter="0"/>
      <w:cols w:space="72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Tahoma">
    <w:altName w:val="Droid Sans"/>
    <w:panose1 w:val="020B0604030504040204"/>
    <w:charset w:val="00"/>
    <w:family w:val="swiss"/>
    <w:pitch w:val="default"/>
    <w:sig w:usb0="00000000" w:usb1="00000000" w:usb2="00000029" w:usb3="00000000" w:csb0="200101FF" w:csb1="2028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Ubuntu">
    <w:panose1 w:val="020B0604030602030204"/>
    <w:charset w:val="00"/>
    <w:family w:val="auto"/>
    <w:pitch w:val="default"/>
    <w:sig w:usb0="E00002FF" w:usb1="5000205B" w:usb2="00000000" w:usb3="00000000" w:csb0="2000009F" w:csb1="56010000"/>
  </w:font>
  <w:font w:name="Droid Sans">
    <w:panose1 w:val="020B0606030804020204"/>
    <w:charset w:val="00"/>
    <w:family w:val="auto"/>
    <w:pitch w:val="default"/>
    <w:sig w:usb0="E00002EF" w:usb1="4000205B" w:usb2="00000028" w:usb3="00000000" w:csb0="2000019F" w:csb1="00000000"/>
  </w:font>
  <w:font w:name="方正姚体_GBK">
    <w:panose1 w:val="02000000000000000000"/>
    <w:charset w:val="86"/>
    <w:family w:val="auto"/>
    <w:pitch w:val="default"/>
    <w:sig w:usb0="00000001" w:usb1="08000000" w:usb2="00000000" w:usb3="00000000" w:csb0="00040000" w:csb1="00000000"/>
  </w:font>
  <w:font w:name="方正细黑一_GBK">
    <w:panose1 w:val="03000509000000000000"/>
    <w:charset w:val="86"/>
    <w:family w:val="auto"/>
    <w:pitch w:val="default"/>
    <w:sig w:usb0="00000001" w:usb1="080E0000" w:usb2="00000000" w:usb3="00000000" w:csb0="00040000" w:csb1="00000000"/>
  </w:font>
  <w:font w:name="汉仪行楷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rFonts w:eastAsia="方正仿宋简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right"/>
                            <w:rPr>
                              <w:rFonts w:eastAsia="方正仿宋简体"/>
                            </w:rPr>
                          </w:pPr>
                          <w:r>
                            <w:rPr>
                              <w:rFonts w:eastAsia="方正仿宋简体"/>
                            </w:rPr>
                            <w:t>—</w:t>
                          </w:r>
                          <w:r>
                            <w:rPr>
                              <w:rFonts w:eastAsia="方正仿宋简体"/>
                              <w:sz w:val="24"/>
                              <w:szCs w:val="24"/>
                            </w:rPr>
                            <w:t xml:space="preserve"> </w:t>
                          </w:r>
                          <w:r>
                            <w:rPr>
                              <w:rFonts w:eastAsia="方正仿宋简体"/>
                              <w:sz w:val="24"/>
                              <w:szCs w:val="24"/>
                            </w:rPr>
                            <w:fldChar w:fldCharType="begin"/>
                          </w:r>
                          <w:r>
                            <w:rPr>
                              <w:rFonts w:eastAsia="方正仿宋简体"/>
                              <w:sz w:val="24"/>
                              <w:szCs w:val="24"/>
                            </w:rPr>
                            <w:instrText xml:space="preserve"> PAGE  \* MERGEFORMAT </w:instrText>
                          </w:r>
                          <w:r>
                            <w:rPr>
                              <w:rFonts w:eastAsia="方正仿宋简体"/>
                              <w:sz w:val="24"/>
                              <w:szCs w:val="24"/>
                            </w:rPr>
                            <w:fldChar w:fldCharType="separate"/>
                          </w:r>
                          <w:r>
                            <w:rPr>
                              <w:rFonts w:eastAsia="方正仿宋简体"/>
                              <w:sz w:val="24"/>
                              <w:szCs w:val="24"/>
                            </w:rPr>
                            <w:t>3</w:t>
                          </w:r>
                          <w:r>
                            <w:rPr>
                              <w:rFonts w:eastAsia="方正仿宋简体"/>
                              <w:sz w:val="24"/>
                              <w:szCs w:val="24"/>
                            </w:rPr>
                            <w:fldChar w:fldCharType="end"/>
                          </w:r>
                          <w:r>
                            <w:rPr>
                              <w:rFonts w:eastAsia="方正仿宋简体"/>
                              <w:sz w:val="24"/>
                              <w:szCs w:val="24"/>
                            </w:rPr>
                            <w:t xml:space="preserve"> </w:t>
                          </w:r>
                          <w:r>
                            <w:rPr>
                              <w:rFonts w:eastAsia="方正仿宋简体"/>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3"/>
                      <w:jc w:val="right"/>
                      <w:rPr>
                        <w:rFonts w:eastAsia="方正仿宋简体"/>
                      </w:rPr>
                    </w:pPr>
                    <w:r>
                      <w:rPr>
                        <w:rFonts w:eastAsia="方正仿宋简体"/>
                      </w:rPr>
                      <w:t>—</w:t>
                    </w:r>
                    <w:r>
                      <w:rPr>
                        <w:rFonts w:eastAsia="方正仿宋简体"/>
                        <w:sz w:val="24"/>
                        <w:szCs w:val="24"/>
                      </w:rPr>
                      <w:t xml:space="preserve"> </w:t>
                    </w:r>
                    <w:r>
                      <w:rPr>
                        <w:rFonts w:eastAsia="方正仿宋简体"/>
                        <w:sz w:val="24"/>
                        <w:szCs w:val="24"/>
                      </w:rPr>
                      <w:fldChar w:fldCharType="begin"/>
                    </w:r>
                    <w:r>
                      <w:rPr>
                        <w:rFonts w:eastAsia="方正仿宋简体"/>
                        <w:sz w:val="24"/>
                        <w:szCs w:val="24"/>
                      </w:rPr>
                      <w:instrText xml:space="preserve"> PAGE  \* MERGEFORMAT </w:instrText>
                    </w:r>
                    <w:r>
                      <w:rPr>
                        <w:rFonts w:eastAsia="方正仿宋简体"/>
                        <w:sz w:val="24"/>
                        <w:szCs w:val="24"/>
                      </w:rPr>
                      <w:fldChar w:fldCharType="separate"/>
                    </w:r>
                    <w:r>
                      <w:rPr>
                        <w:rFonts w:eastAsia="方正仿宋简体"/>
                        <w:sz w:val="24"/>
                        <w:szCs w:val="24"/>
                      </w:rPr>
                      <w:t>3</w:t>
                    </w:r>
                    <w:r>
                      <w:rPr>
                        <w:rFonts w:eastAsia="方正仿宋简体"/>
                        <w:sz w:val="24"/>
                        <w:szCs w:val="24"/>
                      </w:rPr>
                      <w:fldChar w:fldCharType="end"/>
                    </w:r>
                    <w:r>
                      <w:rPr>
                        <w:rFonts w:eastAsia="方正仿宋简体"/>
                        <w:sz w:val="24"/>
                        <w:szCs w:val="24"/>
                      </w:rPr>
                      <w:t xml:space="preserve"> </w:t>
                    </w:r>
                    <w:r>
                      <w:rPr>
                        <w:rFonts w:eastAsia="方正仿宋简体"/>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true"/>
  <w:bordersDoNotSurroundFooter w:val="true"/>
  <w:documentProtection w:enforcement="0"/>
  <w:defaultTabStop w:val="420"/>
  <w:drawingGridHorizontalSpacing w:val="160"/>
  <w:drawingGridVerticalSpacing w:val="613"/>
  <w:displayHorizontalDrawingGridEvery w:val="0"/>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NDNhMDQzNmIwNWUyNmFlMDJhNjdiNjUyZjU5MzIifQ=="/>
    <w:docVar w:name="KSO_WPS_MARK_KEY" w:val="c52f2772-d44e-413f-a911-9c464a2d2cd3"/>
  </w:docVars>
  <w:rsids>
    <w:rsidRoot w:val="00546D54"/>
    <w:rsid w:val="000100A1"/>
    <w:rsid w:val="000116E7"/>
    <w:rsid w:val="00011CA2"/>
    <w:rsid w:val="00012F57"/>
    <w:rsid w:val="0001405A"/>
    <w:rsid w:val="00015F6A"/>
    <w:rsid w:val="00034977"/>
    <w:rsid w:val="00037C5C"/>
    <w:rsid w:val="000407DA"/>
    <w:rsid w:val="00042232"/>
    <w:rsid w:val="000438B9"/>
    <w:rsid w:val="000805AE"/>
    <w:rsid w:val="00081396"/>
    <w:rsid w:val="00083783"/>
    <w:rsid w:val="000A5FCA"/>
    <w:rsid w:val="000A685C"/>
    <w:rsid w:val="000B019C"/>
    <w:rsid w:val="000B4C4C"/>
    <w:rsid w:val="000B7E46"/>
    <w:rsid w:val="000C03DE"/>
    <w:rsid w:val="000C3D33"/>
    <w:rsid w:val="000E4CC2"/>
    <w:rsid w:val="0011228D"/>
    <w:rsid w:val="00116CFA"/>
    <w:rsid w:val="0012399E"/>
    <w:rsid w:val="00125AC4"/>
    <w:rsid w:val="0013154E"/>
    <w:rsid w:val="00132A47"/>
    <w:rsid w:val="00136C9B"/>
    <w:rsid w:val="0014214D"/>
    <w:rsid w:val="00150449"/>
    <w:rsid w:val="00157A47"/>
    <w:rsid w:val="0016136E"/>
    <w:rsid w:val="00162167"/>
    <w:rsid w:val="00164A50"/>
    <w:rsid w:val="00177989"/>
    <w:rsid w:val="00186560"/>
    <w:rsid w:val="001934BD"/>
    <w:rsid w:val="001A0939"/>
    <w:rsid w:val="001A348A"/>
    <w:rsid w:val="001A4C2B"/>
    <w:rsid w:val="001B6004"/>
    <w:rsid w:val="001C35CF"/>
    <w:rsid w:val="001D0659"/>
    <w:rsid w:val="001D554E"/>
    <w:rsid w:val="001D630F"/>
    <w:rsid w:val="001D6610"/>
    <w:rsid w:val="001F041A"/>
    <w:rsid w:val="001F0F1D"/>
    <w:rsid w:val="001F26F2"/>
    <w:rsid w:val="001F4576"/>
    <w:rsid w:val="001F6FDB"/>
    <w:rsid w:val="0021081D"/>
    <w:rsid w:val="00224E54"/>
    <w:rsid w:val="00255628"/>
    <w:rsid w:val="0028596A"/>
    <w:rsid w:val="002A0251"/>
    <w:rsid w:val="002A2515"/>
    <w:rsid w:val="002A393A"/>
    <w:rsid w:val="002A52F0"/>
    <w:rsid w:val="002B26F0"/>
    <w:rsid w:val="002B5ED2"/>
    <w:rsid w:val="002C33C9"/>
    <w:rsid w:val="002D7248"/>
    <w:rsid w:val="002E1332"/>
    <w:rsid w:val="002E36FF"/>
    <w:rsid w:val="002E6360"/>
    <w:rsid w:val="002F1403"/>
    <w:rsid w:val="003040F3"/>
    <w:rsid w:val="003067E7"/>
    <w:rsid w:val="0030781C"/>
    <w:rsid w:val="00314738"/>
    <w:rsid w:val="00315A75"/>
    <w:rsid w:val="00323989"/>
    <w:rsid w:val="003336A3"/>
    <w:rsid w:val="00335C8A"/>
    <w:rsid w:val="00357A94"/>
    <w:rsid w:val="0036562F"/>
    <w:rsid w:val="00366907"/>
    <w:rsid w:val="00375A49"/>
    <w:rsid w:val="003810A1"/>
    <w:rsid w:val="003817F4"/>
    <w:rsid w:val="00395F92"/>
    <w:rsid w:val="003A158A"/>
    <w:rsid w:val="003B41F0"/>
    <w:rsid w:val="003B4EEA"/>
    <w:rsid w:val="003B5598"/>
    <w:rsid w:val="003B64CC"/>
    <w:rsid w:val="003C25A9"/>
    <w:rsid w:val="003C25C8"/>
    <w:rsid w:val="003C4F57"/>
    <w:rsid w:val="003C6838"/>
    <w:rsid w:val="003D4B3E"/>
    <w:rsid w:val="003D6880"/>
    <w:rsid w:val="003F130F"/>
    <w:rsid w:val="003F6FEF"/>
    <w:rsid w:val="004028A2"/>
    <w:rsid w:val="0041199A"/>
    <w:rsid w:val="0041241E"/>
    <w:rsid w:val="004310DC"/>
    <w:rsid w:val="0043416A"/>
    <w:rsid w:val="00440D83"/>
    <w:rsid w:val="0044435C"/>
    <w:rsid w:val="0045104F"/>
    <w:rsid w:val="004572D1"/>
    <w:rsid w:val="004611F4"/>
    <w:rsid w:val="0046484D"/>
    <w:rsid w:val="00466779"/>
    <w:rsid w:val="0047132E"/>
    <w:rsid w:val="00492C82"/>
    <w:rsid w:val="00494287"/>
    <w:rsid w:val="00495F8C"/>
    <w:rsid w:val="0049781C"/>
    <w:rsid w:val="004B0710"/>
    <w:rsid w:val="004C3EBB"/>
    <w:rsid w:val="004C6E19"/>
    <w:rsid w:val="004E48B8"/>
    <w:rsid w:val="004F5E54"/>
    <w:rsid w:val="004F758C"/>
    <w:rsid w:val="00505A13"/>
    <w:rsid w:val="00514ED0"/>
    <w:rsid w:val="00525852"/>
    <w:rsid w:val="0053451E"/>
    <w:rsid w:val="00546D54"/>
    <w:rsid w:val="00552548"/>
    <w:rsid w:val="00561D88"/>
    <w:rsid w:val="005777E8"/>
    <w:rsid w:val="005906A7"/>
    <w:rsid w:val="00590784"/>
    <w:rsid w:val="005922BA"/>
    <w:rsid w:val="0059306A"/>
    <w:rsid w:val="005C67FB"/>
    <w:rsid w:val="005D322F"/>
    <w:rsid w:val="005F622B"/>
    <w:rsid w:val="005F68D6"/>
    <w:rsid w:val="006042D4"/>
    <w:rsid w:val="006071F1"/>
    <w:rsid w:val="00614620"/>
    <w:rsid w:val="00617B79"/>
    <w:rsid w:val="00624500"/>
    <w:rsid w:val="00632AD2"/>
    <w:rsid w:val="0063460D"/>
    <w:rsid w:val="0064084C"/>
    <w:rsid w:val="00644AE7"/>
    <w:rsid w:val="00654465"/>
    <w:rsid w:val="00655FC1"/>
    <w:rsid w:val="006660E6"/>
    <w:rsid w:val="00680FB5"/>
    <w:rsid w:val="00682671"/>
    <w:rsid w:val="0068368F"/>
    <w:rsid w:val="0068642E"/>
    <w:rsid w:val="006A0B9B"/>
    <w:rsid w:val="006A4D31"/>
    <w:rsid w:val="006C4FAB"/>
    <w:rsid w:val="006C6485"/>
    <w:rsid w:val="006C7DCE"/>
    <w:rsid w:val="006D720B"/>
    <w:rsid w:val="006E3E84"/>
    <w:rsid w:val="006F61B0"/>
    <w:rsid w:val="00700C98"/>
    <w:rsid w:val="00704349"/>
    <w:rsid w:val="00710435"/>
    <w:rsid w:val="00714BC8"/>
    <w:rsid w:val="00731419"/>
    <w:rsid w:val="00732056"/>
    <w:rsid w:val="00734C86"/>
    <w:rsid w:val="007354F4"/>
    <w:rsid w:val="007412F8"/>
    <w:rsid w:val="007466F1"/>
    <w:rsid w:val="00747A1B"/>
    <w:rsid w:val="00753C4C"/>
    <w:rsid w:val="00763D7E"/>
    <w:rsid w:val="0076551F"/>
    <w:rsid w:val="00771C73"/>
    <w:rsid w:val="007732D8"/>
    <w:rsid w:val="00792D22"/>
    <w:rsid w:val="00794807"/>
    <w:rsid w:val="007A712B"/>
    <w:rsid w:val="007B1EAE"/>
    <w:rsid w:val="007C129B"/>
    <w:rsid w:val="007E0DAA"/>
    <w:rsid w:val="007E4592"/>
    <w:rsid w:val="007F0C87"/>
    <w:rsid w:val="00801EB1"/>
    <w:rsid w:val="00810C3E"/>
    <w:rsid w:val="0081249E"/>
    <w:rsid w:val="00814343"/>
    <w:rsid w:val="008171A7"/>
    <w:rsid w:val="00840941"/>
    <w:rsid w:val="00840E44"/>
    <w:rsid w:val="008464E3"/>
    <w:rsid w:val="0085469C"/>
    <w:rsid w:val="00855C98"/>
    <w:rsid w:val="00857073"/>
    <w:rsid w:val="00861044"/>
    <w:rsid w:val="008653CD"/>
    <w:rsid w:val="00885529"/>
    <w:rsid w:val="00891C5C"/>
    <w:rsid w:val="008A2449"/>
    <w:rsid w:val="008B25F4"/>
    <w:rsid w:val="008C2406"/>
    <w:rsid w:val="008C72FF"/>
    <w:rsid w:val="008D464C"/>
    <w:rsid w:val="008D499A"/>
    <w:rsid w:val="008D7813"/>
    <w:rsid w:val="008F0E2D"/>
    <w:rsid w:val="009014BF"/>
    <w:rsid w:val="009044FB"/>
    <w:rsid w:val="0090564C"/>
    <w:rsid w:val="00911B82"/>
    <w:rsid w:val="00925FE7"/>
    <w:rsid w:val="009317C7"/>
    <w:rsid w:val="00935EF0"/>
    <w:rsid w:val="00955E81"/>
    <w:rsid w:val="00966F70"/>
    <w:rsid w:val="009858CD"/>
    <w:rsid w:val="0099196B"/>
    <w:rsid w:val="009929C2"/>
    <w:rsid w:val="009930DE"/>
    <w:rsid w:val="00993BDF"/>
    <w:rsid w:val="009A3676"/>
    <w:rsid w:val="009A7B57"/>
    <w:rsid w:val="009B57B4"/>
    <w:rsid w:val="009C46F9"/>
    <w:rsid w:val="009C65EF"/>
    <w:rsid w:val="009D2943"/>
    <w:rsid w:val="009D2D39"/>
    <w:rsid w:val="009D3ED5"/>
    <w:rsid w:val="009D41BD"/>
    <w:rsid w:val="009E2307"/>
    <w:rsid w:val="009E3F74"/>
    <w:rsid w:val="009E5EB1"/>
    <w:rsid w:val="009F4BE7"/>
    <w:rsid w:val="00A149DF"/>
    <w:rsid w:val="00A225BB"/>
    <w:rsid w:val="00A24A6A"/>
    <w:rsid w:val="00A3573E"/>
    <w:rsid w:val="00A35D15"/>
    <w:rsid w:val="00A5417E"/>
    <w:rsid w:val="00A85CDE"/>
    <w:rsid w:val="00A86F14"/>
    <w:rsid w:val="00AA5F74"/>
    <w:rsid w:val="00AB1DE6"/>
    <w:rsid w:val="00AB1EBA"/>
    <w:rsid w:val="00AC4B3C"/>
    <w:rsid w:val="00AC6CFE"/>
    <w:rsid w:val="00AD1344"/>
    <w:rsid w:val="00AE5F3D"/>
    <w:rsid w:val="00AF2FA2"/>
    <w:rsid w:val="00B03868"/>
    <w:rsid w:val="00B06778"/>
    <w:rsid w:val="00B378D4"/>
    <w:rsid w:val="00B45F8B"/>
    <w:rsid w:val="00B50D7A"/>
    <w:rsid w:val="00B5239A"/>
    <w:rsid w:val="00B5714C"/>
    <w:rsid w:val="00B60EB3"/>
    <w:rsid w:val="00B861BF"/>
    <w:rsid w:val="00B8626D"/>
    <w:rsid w:val="00B866D7"/>
    <w:rsid w:val="00BA17AF"/>
    <w:rsid w:val="00BA7C44"/>
    <w:rsid w:val="00BB0B81"/>
    <w:rsid w:val="00BB25CD"/>
    <w:rsid w:val="00BD183B"/>
    <w:rsid w:val="00BE378C"/>
    <w:rsid w:val="00BF426F"/>
    <w:rsid w:val="00BF4E80"/>
    <w:rsid w:val="00BF7A3C"/>
    <w:rsid w:val="00C01F80"/>
    <w:rsid w:val="00C13332"/>
    <w:rsid w:val="00C238B9"/>
    <w:rsid w:val="00C370ED"/>
    <w:rsid w:val="00C46AD3"/>
    <w:rsid w:val="00C509EF"/>
    <w:rsid w:val="00C562AE"/>
    <w:rsid w:val="00C60D9C"/>
    <w:rsid w:val="00C67CEA"/>
    <w:rsid w:val="00C713FB"/>
    <w:rsid w:val="00C73888"/>
    <w:rsid w:val="00C76106"/>
    <w:rsid w:val="00C7653D"/>
    <w:rsid w:val="00C97108"/>
    <w:rsid w:val="00CA1E2D"/>
    <w:rsid w:val="00CA3B0A"/>
    <w:rsid w:val="00CB56BD"/>
    <w:rsid w:val="00CB6127"/>
    <w:rsid w:val="00CD4F38"/>
    <w:rsid w:val="00CE5F8C"/>
    <w:rsid w:val="00CE7915"/>
    <w:rsid w:val="00CF39A7"/>
    <w:rsid w:val="00D15E9E"/>
    <w:rsid w:val="00D16E12"/>
    <w:rsid w:val="00D365CD"/>
    <w:rsid w:val="00D468A6"/>
    <w:rsid w:val="00D511E3"/>
    <w:rsid w:val="00D5171C"/>
    <w:rsid w:val="00D541B7"/>
    <w:rsid w:val="00D60835"/>
    <w:rsid w:val="00D62D35"/>
    <w:rsid w:val="00D80508"/>
    <w:rsid w:val="00D86A02"/>
    <w:rsid w:val="00D904E3"/>
    <w:rsid w:val="00D95053"/>
    <w:rsid w:val="00D977B3"/>
    <w:rsid w:val="00DC0BF1"/>
    <w:rsid w:val="00DC41A3"/>
    <w:rsid w:val="00DD199E"/>
    <w:rsid w:val="00DD7465"/>
    <w:rsid w:val="00DF592E"/>
    <w:rsid w:val="00E02607"/>
    <w:rsid w:val="00E04C17"/>
    <w:rsid w:val="00E07FF6"/>
    <w:rsid w:val="00E12EC3"/>
    <w:rsid w:val="00E23E8D"/>
    <w:rsid w:val="00E34475"/>
    <w:rsid w:val="00E35337"/>
    <w:rsid w:val="00E459ED"/>
    <w:rsid w:val="00E56B9C"/>
    <w:rsid w:val="00E60EC5"/>
    <w:rsid w:val="00E75095"/>
    <w:rsid w:val="00E769E3"/>
    <w:rsid w:val="00E83A5C"/>
    <w:rsid w:val="00E948EF"/>
    <w:rsid w:val="00EA0A62"/>
    <w:rsid w:val="00EA0E9F"/>
    <w:rsid w:val="00EA411F"/>
    <w:rsid w:val="00EA5FB5"/>
    <w:rsid w:val="00EB7C9D"/>
    <w:rsid w:val="00EC2ED4"/>
    <w:rsid w:val="00EC56F7"/>
    <w:rsid w:val="00ED10C8"/>
    <w:rsid w:val="00ED7FB7"/>
    <w:rsid w:val="00EE126A"/>
    <w:rsid w:val="00EF1E23"/>
    <w:rsid w:val="00F07B93"/>
    <w:rsid w:val="00F16D80"/>
    <w:rsid w:val="00F23C29"/>
    <w:rsid w:val="00F257B4"/>
    <w:rsid w:val="00F30449"/>
    <w:rsid w:val="00F34A10"/>
    <w:rsid w:val="00F34A2F"/>
    <w:rsid w:val="00F448AA"/>
    <w:rsid w:val="00F54DA9"/>
    <w:rsid w:val="00F65621"/>
    <w:rsid w:val="00F660A7"/>
    <w:rsid w:val="00F827FB"/>
    <w:rsid w:val="00F914B7"/>
    <w:rsid w:val="00F95BFD"/>
    <w:rsid w:val="00F9691A"/>
    <w:rsid w:val="00FA58A8"/>
    <w:rsid w:val="00FB0043"/>
    <w:rsid w:val="00FB72FB"/>
    <w:rsid w:val="00FD13AA"/>
    <w:rsid w:val="00FE247B"/>
    <w:rsid w:val="00FE2733"/>
    <w:rsid w:val="00FE6163"/>
    <w:rsid w:val="00FF0B70"/>
    <w:rsid w:val="00FF48C1"/>
    <w:rsid w:val="06FDBCBA"/>
    <w:rsid w:val="0EFF08BB"/>
    <w:rsid w:val="0FEF248D"/>
    <w:rsid w:val="0FF33F9A"/>
    <w:rsid w:val="13D6D0B6"/>
    <w:rsid w:val="13DF7AB3"/>
    <w:rsid w:val="15FE191F"/>
    <w:rsid w:val="1B4D74A3"/>
    <w:rsid w:val="1B7A9E33"/>
    <w:rsid w:val="1BB75965"/>
    <w:rsid w:val="1BBEA412"/>
    <w:rsid w:val="1BEF28D7"/>
    <w:rsid w:val="1CAC83B0"/>
    <w:rsid w:val="1CE7A4A6"/>
    <w:rsid w:val="1D6F731D"/>
    <w:rsid w:val="1DFF2F78"/>
    <w:rsid w:val="1E5D5026"/>
    <w:rsid w:val="1E7F471D"/>
    <w:rsid w:val="1F7598D0"/>
    <w:rsid w:val="1F7B9B95"/>
    <w:rsid w:val="1F84EC13"/>
    <w:rsid w:val="1FBFEAAE"/>
    <w:rsid w:val="1FC550D2"/>
    <w:rsid w:val="1FDB19EE"/>
    <w:rsid w:val="1FDD2FD7"/>
    <w:rsid w:val="1FDFEA59"/>
    <w:rsid w:val="1FF2786B"/>
    <w:rsid w:val="1FF5A34F"/>
    <w:rsid w:val="21F338F1"/>
    <w:rsid w:val="24F7DD41"/>
    <w:rsid w:val="25DA08D1"/>
    <w:rsid w:val="25FF2D3D"/>
    <w:rsid w:val="263D3614"/>
    <w:rsid w:val="26FF7DFB"/>
    <w:rsid w:val="2753038A"/>
    <w:rsid w:val="27F468E4"/>
    <w:rsid w:val="27FF43F8"/>
    <w:rsid w:val="29FAD1FD"/>
    <w:rsid w:val="2B7F23AD"/>
    <w:rsid w:val="2B9D6755"/>
    <w:rsid w:val="2BD87281"/>
    <w:rsid w:val="2CF39181"/>
    <w:rsid w:val="2DDF91DF"/>
    <w:rsid w:val="2E8F0D5D"/>
    <w:rsid w:val="2F3BDEA1"/>
    <w:rsid w:val="2F3FB54F"/>
    <w:rsid w:val="2F778302"/>
    <w:rsid w:val="2F7797A4"/>
    <w:rsid w:val="2F7BF1A3"/>
    <w:rsid w:val="2FEB685A"/>
    <w:rsid w:val="336F9DDC"/>
    <w:rsid w:val="337E22EA"/>
    <w:rsid w:val="33B7564E"/>
    <w:rsid w:val="34DFEB7D"/>
    <w:rsid w:val="34EEFB1F"/>
    <w:rsid w:val="34FB45D9"/>
    <w:rsid w:val="354F83F2"/>
    <w:rsid w:val="35D39D3E"/>
    <w:rsid w:val="36B7A45A"/>
    <w:rsid w:val="36BB84E4"/>
    <w:rsid w:val="37BD077A"/>
    <w:rsid w:val="37F80854"/>
    <w:rsid w:val="37FBD3F1"/>
    <w:rsid w:val="37FC62D4"/>
    <w:rsid w:val="3B5F0C57"/>
    <w:rsid w:val="3B5F1876"/>
    <w:rsid w:val="3B9FC5D6"/>
    <w:rsid w:val="3BBFA214"/>
    <w:rsid w:val="3BEBF083"/>
    <w:rsid w:val="3BEFE95D"/>
    <w:rsid w:val="3BFFDBA0"/>
    <w:rsid w:val="3CBF643B"/>
    <w:rsid w:val="3CDF5C0B"/>
    <w:rsid w:val="3CFF8260"/>
    <w:rsid w:val="3D5FE07A"/>
    <w:rsid w:val="3D670C5F"/>
    <w:rsid w:val="3D7E5651"/>
    <w:rsid w:val="3DBBA4C6"/>
    <w:rsid w:val="3DBFE97A"/>
    <w:rsid w:val="3DEF3180"/>
    <w:rsid w:val="3DFB01B5"/>
    <w:rsid w:val="3E6D1165"/>
    <w:rsid w:val="3EAF9B39"/>
    <w:rsid w:val="3EF756F2"/>
    <w:rsid w:val="3F259634"/>
    <w:rsid w:val="3F3CBDF1"/>
    <w:rsid w:val="3F3F6BA0"/>
    <w:rsid w:val="3F3FBCB1"/>
    <w:rsid w:val="3F4D101E"/>
    <w:rsid w:val="3F77F5A4"/>
    <w:rsid w:val="3F7CC40C"/>
    <w:rsid w:val="3F9FC3F8"/>
    <w:rsid w:val="3FB760C2"/>
    <w:rsid w:val="3FBB29E4"/>
    <w:rsid w:val="3FBD4DB5"/>
    <w:rsid w:val="3FC7A509"/>
    <w:rsid w:val="3FD31B28"/>
    <w:rsid w:val="3FF2B53D"/>
    <w:rsid w:val="3FF6F461"/>
    <w:rsid w:val="3FF7BCD3"/>
    <w:rsid w:val="3FFF53DB"/>
    <w:rsid w:val="3FFF5A0A"/>
    <w:rsid w:val="3FFFFBF9"/>
    <w:rsid w:val="46F57AF1"/>
    <w:rsid w:val="47AE1785"/>
    <w:rsid w:val="4A6E9222"/>
    <w:rsid w:val="4A77330F"/>
    <w:rsid w:val="4AFA9EC6"/>
    <w:rsid w:val="4AFFF6C6"/>
    <w:rsid w:val="4B7F8E68"/>
    <w:rsid w:val="4CFF883C"/>
    <w:rsid w:val="4D9FAB49"/>
    <w:rsid w:val="4DB7E23A"/>
    <w:rsid w:val="4DDCBA94"/>
    <w:rsid w:val="4E5F0024"/>
    <w:rsid w:val="4F37F742"/>
    <w:rsid w:val="4FBB1467"/>
    <w:rsid w:val="4FBF6447"/>
    <w:rsid w:val="4FEA3BD2"/>
    <w:rsid w:val="4FEFC245"/>
    <w:rsid w:val="53B20562"/>
    <w:rsid w:val="53BE87D9"/>
    <w:rsid w:val="54BEE5F3"/>
    <w:rsid w:val="553F2CC5"/>
    <w:rsid w:val="55FF040B"/>
    <w:rsid w:val="563E9BC2"/>
    <w:rsid w:val="5677D1CE"/>
    <w:rsid w:val="56C9001F"/>
    <w:rsid w:val="56F2A388"/>
    <w:rsid w:val="57A7141F"/>
    <w:rsid w:val="57DF32B0"/>
    <w:rsid w:val="57ED032E"/>
    <w:rsid w:val="57F758E5"/>
    <w:rsid w:val="57F9974A"/>
    <w:rsid w:val="57FFEC94"/>
    <w:rsid w:val="5A73CDBB"/>
    <w:rsid w:val="5AFAC703"/>
    <w:rsid w:val="5AFF880D"/>
    <w:rsid w:val="5B75C92B"/>
    <w:rsid w:val="5BBFADD0"/>
    <w:rsid w:val="5BDF4761"/>
    <w:rsid w:val="5BEF4416"/>
    <w:rsid w:val="5BF6F03B"/>
    <w:rsid w:val="5BFD2F5A"/>
    <w:rsid w:val="5BFFE774"/>
    <w:rsid w:val="5BFFFA0F"/>
    <w:rsid w:val="5CFFC6D4"/>
    <w:rsid w:val="5D1F3785"/>
    <w:rsid w:val="5D3B2991"/>
    <w:rsid w:val="5D3D63F8"/>
    <w:rsid w:val="5D7D2BDC"/>
    <w:rsid w:val="5DD7084F"/>
    <w:rsid w:val="5DEBF8EA"/>
    <w:rsid w:val="5DEFE65D"/>
    <w:rsid w:val="5DF7C5DC"/>
    <w:rsid w:val="5DFF8FCF"/>
    <w:rsid w:val="5E7685EA"/>
    <w:rsid w:val="5E7F6BFC"/>
    <w:rsid w:val="5EBB7972"/>
    <w:rsid w:val="5EDF51FF"/>
    <w:rsid w:val="5EF2A72D"/>
    <w:rsid w:val="5F155AAF"/>
    <w:rsid w:val="5F1A3041"/>
    <w:rsid w:val="5F539400"/>
    <w:rsid w:val="5F5F0AE0"/>
    <w:rsid w:val="5F5FC68A"/>
    <w:rsid w:val="5F75CBBD"/>
    <w:rsid w:val="5F7F9EBA"/>
    <w:rsid w:val="5FCDF908"/>
    <w:rsid w:val="5FD78026"/>
    <w:rsid w:val="5FD996F7"/>
    <w:rsid w:val="5FDEC09B"/>
    <w:rsid w:val="5FE75D4F"/>
    <w:rsid w:val="5FEB3EAD"/>
    <w:rsid w:val="5FEB945A"/>
    <w:rsid w:val="5FEF2871"/>
    <w:rsid w:val="5FEF504F"/>
    <w:rsid w:val="5FF77031"/>
    <w:rsid w:val="5FFE0E48"/>
    <w:rsid w:val="617FBBCF"/>
    <w:rsid w:val="635AA4E6"/>
    <w:rsid w:val="638F6AB5"/>
    <w:rsid w:val="63D9965A"/>
    <w:rsid w:val="63DF68BA"/>
    <w:rsid w:val="64B7D52F"/>
    <w:rsid w:val="658C6239"/>
    <w:rsid w:val="65975A66"/>
    <w:rsid w:val="65ECF159"/>
    <w:rsid w:val="665FA15E"/>
    <w:rsid w:val="66BFE734"/>
    <w:rsid w:val="66FA3FA8"/>
    <w:rsid w:val="677F2111"/>
    <w:rsid w:val="677F880F"/>
    <w:rsid w:val="67DA1E28"/>
    <w:rsid w:val="67FCF2B0"/>
    <w:rsid w:val="69F0CAE6"/>
    <w:rsid w:val="6A5730B2"/>
    <w:rsid w:val="6AFECC69"/>
    <w:rsid w:val="6B79A834"/>
    <w:rsid w:val="6BDD1CC7"/>
    <w:rsid w:val="6BDEDFCF"/>
    <w:rsid w:val="6BE5CECC"/>
    <w:rsid w:val="6BFB709D"/>
    <w:rsid w:val="6BFCF477"/>
    <w:rsid w:val="6BFE5E55"/>
    <w:rsid w:val="6BFF3634"/>
    <w:rsid w:val="6BFF3AB0"/>
    <w:rsid w:val="6BFFB76D"/>
    <w:rsid w:val="6CAF5344"/>
    <w:rsid w:val="6D1EFE4F"/>
    <w:rsid w:val="6D4BCD97"/>
    <w:rsid w:val="6D5BD14C"/>
    <w:rsid w:val="6D7B5004"/>
    <w:rsid w:val="6D7FC634"/>
    <w:rsid w:val="6D96381B"/>
    <w:rsid w:val="6DE890C5"/>
    <w:rsid w:val="6DEADD09"/>
    <w:rsid w:val="6DF98260"/>
    <w:rsid w:val="6DFF232D"/>
    <w:rsid w:val="6E5E4D04"/>
    <w:rsid w:val="6E7F01A8"/>
    <w:rsid w:val="6EAC4FE6"/>
    <w:rsid w:val="6EBDF78E"/>
    <w:rsid w:val="6EBF21C6"/>
    <w:rsid w:val="6EDF1FE9"/>
    <w:rsid w:val="6EDFDC37"/>
    <w:rsid w:val="6EFBC4EB"/>
    <w:rsid w:val="6EFE4E6B"/>
    <w:rsid w:val="6EFEEE32"/>
    <w:rsid w:val="6EFF5875"/>
    <w:rsid w:val="6EFF848A"/>
    <w:rsid w:val="6F2D3347"/>
    <w:rsid w:val="6F3CFE2D"/>
    <w:rsid w:val="6F6C4A06"/>
    <w:rsid w:val="6F7046EE"/>
    <w:rsid w:val="6F772E5B"/>
    <w:rsid w:val="6F779EEF"/>
    <w:rsid w:val="6F7BAAD9"/>
    <w:rsid w:val="6F7F4035"/>
    <w:rsid w:val="6F7F7646"/>
    <w:rsid w:val="6FAFC76B"/>
    <w:rsid w:val="6FBF6A80"/>
    <w:rsid w:val="6FBF719D"/>
    <w:rsid w:val="6FD97DBF"/>
    <w:rsid w:val="6FDA5185"/>
    <w:rsid w:val="6FDA6AFC"/>
    <w:rsid w:val="6FDD295E"/>
    <w:rsid w:val="6FDF61A6"/>
    <w:rsid w:val="6FDFC363"/>
    <w:rsid w:val="6FEFE2D8"/>
    <w:rsid w:val="6FF107A7"/>
    <w:rsid w:val="6FF43FA5"/>
    <w:rsid w:val="6FF5BF9A"/>
    <w:rsid w:val="6FF7BAD2"/>
    <w:rsid w:val="6FFE4495"/>
    <w:rsid w:val="6FFEBDF4"/>
    <w:rsid w:val="6FFF6908"/>
    <w:rsid w:val="6FFFF8D4"/>
    <w:rsid w:val="700CC9F3"/>
    <w:rsid w:val="70BFB491"/>
    <w:rsid w:val="71BEEB35"/>
    <w:rsid w:val="71CBA0D6"/>
    <w:rsid w:val="71F7858B"/>
    <w:rsid w:val="71FFDDC2"/>
    <w:rsid w:val="72774CB0"/>
    <w:rsid w:val="72FD7CFC"/>
    <w:rsid w:val="72FFF92E"/>
    <w:rsid w:val="731F117A"/>
    <w:rsid w:val="736F3973"/>
    <w:rsid w:val="73AE9301"/>
    <w:rsid w:val="73B74B30"/>
    <w:rsid w:val="73DBAB05"/>
    <w:rsid w:val="73F31E12"/>
    <w:rsid w:val="73FFAA78"/>
    <w:rsid w:val="74BEDFEF"/>
    <w:rsid w:val="74FEFE08"/>
    <w:rsid w:val="753D4A09"/>
    <w:rsid w:val="756F6C80"/>
    <w:rsid w:val="75B1C430"/>
    <w:rsid w:val="75F91AE3"/>
    <w:rsid w:val="75F96A50"/>
    <w:rsid w:val="75FF7E96"/>
    <w:rsid w:val="767F8C24"/>
    <w:rsid w:val="76BF1CB0"/>
    <w:rsid w:val="76CF4C77"/>
    <w:rsid w:val="76FF19F6"/>
    <w:rsid w:val="7765CC72"/>
    <w:rsid w:val="777BC820"/>
    <w:rsid w:val="777F1C9C"/>
    <w:rsid w:val="779F37FF"/>
    <w:rsid w:val="77BD99CD"/>
    <w:rsid w:val="77E59795"/>
    <w:rsid w:val="77EA83BD"/>
    <w:rsid w:val="77F6B5B5"/>
    <w:rsid w:val="77F70E51"/>
    <w:rsid w:val="77FB161B"/>
    <w:rsid w:val="77FC64F7"/>
    <w:rsid w:val="77FD9C3B"/>
    <w:rsid w:val="77FE1F60"/>
    <w:rsid w:val="77FF406D"/>
    <w:rsid w:val="78FB1F9B"/>
    <w:rsid w:val="79DF7011"/>
    <w:rsid w:val="79EF3E7A"/>
    <w:rsid w:val="7A6718B2"/>
    <w:rsid w:val="7A7EB599"/>
    <w:rsid w:val="7AC59D7F"/>
    <w:rsid w:val="7ADD480D"/>
    <w:rsid w:val="7AF70A2F"/>
    <w:rsid w:val="7AFF5CBF"/>
    <w:rsid w:val="7B2B34A5"/>
    <w:rsid w:val="7B3D6B20"/>
    <w:rsid w:val="7B3DFBE0"/>
    <w:rsid w:val="7B6FF5C2"/>
    <w:rsid w:val="7B8D98C6"/>
    <w:rsid w:val="7BADC024"/>
    <w:rsid w:val="7BADCCC1"/>
    <w:rsid w:val="7BBC88BF"/>
    <w:rsid w:val="7BBE5600"/>
    <w:rsid w:val="7BD2605F"/>
    <w:rsid w:val="7BDF1DF8"/>
    <w:rsid w:val="7BE5C9E6"/>
    <w:rsid w:val="7BEFEC66"/>
    <w:rsid w:val="7BF3F576"/>
    <w:rsid w:val="7BF78DFC"/>
    <w:rsid w:val="7BF7E644"/>
    <w:rsid w:val="7BF926D3"/>
    <w:rsid w:val="7BFA562F"/>
    <w:rsid w:val="7BFB4471"/>
    <w:rsid w:val="7BFE0272"/>
    <w:rsid w:val="7BFF2AD0"/>
    <w:rsid w:val="7BFF83F3"/>
    <w:rsid w:val="7C5D5AC4"/>
    <w:rsid w:val="7C6EC321"/>
    <w:rsid w:val="7C8D7A98"/>
    <w:rsid w:val="7CCF4640"/>
    <w:rsid w:val="7CD5F53A"/>
    <w:rsid w:val="7CE5FFC8"/>
    <w:rsid w:val="7D0B16F7"/>
    <w:rsid w:val="7D1F8712"/>
    <w:rsid w:val="7D2FBE42"/>
    <w:rsid w:val="7D3F23B8"/>
    <w:rsid w:val="7D4C9508"/>
    <w:rsid w:val="7D5F2160"/>
    <w:rsid w:val="7D65D0AF"/>
    <w:rsid w:val="7D6F90A8"/>
    <w:rsid w:val="7D7B9138"/>
    <w:rsid w:val="7DBC486E"/>
    <w:rsid w:val="7DCF6892"/>
    <w:rsid w:val="7DDE4C8D"/>
    <w:rsid w:val="7DEF8098"/>
    <w:rsid w:val="7DFAA3BD"/>
    <w:rsid w:val="7DFD3365"/>
    <w:rsid w:val="7DFF36CF"/>
    <w:rsid w:val="7DFFAF3F"/>
    <w:rsid w:val="7DFFF9AC"/>
    <w:rsid w:val="7DFFFC2C"/>
    <w:rsid w:val="7E4DC0AB"/>
    <w:rsid w:val="7E6FD230"/>
    <w:rsid w:val="7E777E82"/>
    <w:rsid w:val="7E77CFE8"/>
    <w:rsid w:val="7E7D8E50"/>
    <w:rsid w:val="7E7EE7EA"/>
    <w:rsid w:val="7E7F0470"/>
    <w:rsid w:val="7E9C45B7"/>
    <w:rsid w:val="7EBB9271"/>
    <w:rsid w:val="7EBFA8E3"/>
    <w:rsid w:val="7ECFC39C"/>
    <w:rsid w:val="7EDD5176"/>
    <w:rsid w:val="7EED81B6"/>
    <w:rsid w:val="7EF72B3D"/>
    <w:rsid w:val="7EFDF257"/>
    <w:rsid w:val="7EFF9308"/>
    <w:rsid w:val="7EFFF88C"/>
    <w:rsid w:val="7F3B3413"/>
    <w:rsid w:val="7F3DB3C5"/>
    <w:rsid w:val="7F3F26EC"/>
    <w:rsid w:val="7F686B1A"/>
    <w:rsid w:val="7F6B620D"/>
    <w:rsid w:val="7F6D302B"/>
    <w:rsid w:val="7F7E1CC0"/>
    <w:rsid w:val="7F7EEF55"/>
    <w:rsid w:val="7F7F74DC"/>
    <w:rsid w:val="7F95E59D"/>
    <w:rsid w:val="7F978EBC"/>
    <w:rsid w:val="7F9F6627"/>
    <w:rsid w:val="7FAB3703"/>
    <w:rsid w:val="7FAB6F7E"/>
    <w:rsid w:val="7FB9553D"/>
    <w:rsid w:val="7FBBF0B5"/>
    <w:rsid w:val="7FBF2868"/>
    <w:rsid w:val="7FBFA584"/>
    <w:rsid w:val="7FBFAAEE"/>
    <w:rsid w:val="7FBFD8B8"/>
    <w:rsid w:val="7FD321ED"/>
    <w:rsid w:val="7FD7D1BC"/>
    <w:rsid w:val="7FDB26E4"/>
    <w:rsid w:val="7FDBE501"/>
    <w:rsid w:val="7FDBF7A8"/>
    <w:rsid w:val="7FDC96CA"/>
    <w:rsid w:val="7FDD40CE"/>
    <w:rsid w:val="7FDD6DE7"/>
    <w:rsid w:val="7FDE35CD"/>
    <w:rsid w:val="7FDF0269"/>
    <w:rsid w:val="7FDF048B"/>
    <w:rsid w:val="7FDF128D"/>
    <w:rsid w:val="7FE7592D"/>
    <w:rsid w:val="7FE7A1A7"/>
    <w:rsid w:val="7FED10FF"/>
    <w:rsid w:val="7FEF0565"/>
    <w:rsid w:val="7FEF3E2F"/>
    <w:rsid w:val="7FF5C37B"/>
    <w:rsid w:val="7FF5FF10"/>
    <w:rsid w:val="7FF63ABD"/>
    <w:rsid w:val="7FFC4135"/>
    <w:rsid w:val="7FFD1DEB"/>
    <w:rsid w:val="7FFDC493"/>
    <w:rsid w:val="7FFDF405"/>
    <w:rsid w:val="7FFEB6AE"/>
    <w:rsid w:val="7FFF36FA"/>
    <w:rsid w:val="7FFF3BF4"/>
    <w:rsid w:val="7FFF4132"/>
    <w:rsid w:val="7FFF7078"/>
    <w:rsid w:val="7FFFE828"/>
    <w:rsid w:val="7FFFF8B3"/>
    <w:rsid w:val="86FFD4CF"/>
    <w:rsid w:val="87BA0C09"/>
    <w:rsid w:val="8DFE0C3A"/>
    <w:rsid w:val="8FBFEAE7"/>
    <w:rsid w:val="8FE73893"/>
    <w:rsid w:val="8FEB9323"/>
    <w:rsid w:val="91FE3057"/>
    <w:rsid w:val="9385F417"/>
    <w:rsid w:val="972F188C"/>
    <w:rsid w:val="977C7D89"/>
    <w:rsid w:val="98FBA65E"/>
    <w:rsid w:val="9B7F0994"/>
    <w:rsid w:val="9BBFB414"/>
    <w:rsid w:val="9BFC294E"/>
    <w:rsid w:val="9DF6E4D8"/>
    <w:rsid w:val="9DFD5012"/>
    <w:rsid w:val="9E36F7ED"/>
    <w:rsid w:val="9EAA7140"/>
    <w:rsid w:val="9EBE4DE2"/>
    <w:rsid w:val="9EC3B7DB"/>
    <w:rsid w:val="9F78FDD5"/>
    <w:rsid w:val="9F798B67"/>
    <w:rsid w:val="9FBE4F01"/>
    <w:rsid w:val="9FD30DD1"/>
    <w:rsid w:val="9FEF7146"/>
    <w:rsid w:val="9FFBB52D"/>
    <w:rsid w:val="9FFF0661"/>
    <w:rsid w:val="9FFFFBAB"/>
    <w:rsid w:val="A6CF064E"/>
    <w:rsid w:val="A73F71C4"/>
    <w:rsid w:val="A76D3062"/>
    <w:rsid w:val="A76F6C57"/>
    <w:rsid w:val="A7FFF5F5"/>
    <w:rsid w:val="A9130114"/>
    <w:rsid w:val="A93F4ACE"/>
    <w:rsid w:val="AB27FBF1"/>
    <w:rsid w:val="ABD3207B"/>
    <w:rsid w:val="ABED59B8"/>
    <w:rsid w:val="ABFFC842"/>
    <w:rsid w:val="AD5CCC90"/>
    <w:rsid w:val="AE7F21D4"/>
    <w:rsid w:val="AF2D2C40"/>
    <w:rsid w:val="AF5E5BD8"/>
    <w:rsid w:val="AFA6A538"/>
    <w:rsid w:val="AFBF0F44"/>
    <w:rsid w:val="AFBF1C92"/>
    <w:rsid w:val="AFBFCF6A"/>
    <w:rsid w:val="AFDF3A59"/>
    <w:rsid w:val="AFEDCB01"/>
    <w:rsid w:val="B17FA116"/>
    <w:rsid w:val="B2FDE166"/>
    <w:rsid w:val="B3FF5236"/>
    <w:rsid w:val="B4FFC351"/>
    <w:rsid w:val="B56B065A"/>
    <w:rsid w:val="B6BF52DB"/>
    <w:rsid w:val="B75E2A7E"/>
    <w:rsid w:val="B77FAB8A"/>
    <w:rsid w:val="B796AA2F"/>
    <w:rsid w:val="B7F3CBEB"/>
    <w:rsid w:val="B7FD62B2"/>
    <w:rsid w:val="B7FF4AA9"/>
    <w:rsid w:val="B99F859E"/>
    <w:rsid w:val="BAAFBF31"/>
    <w:rsid w:val="BAB69F09"/>
    <w:rsid w:val="BAD7962A"/>
    <w:rsid w:val="BB3F7676"/>
    <w:rsid w:val="BB7F57D6"/>
    <w:rsid w:val="BBAD14A5"/>
    <w:rsid w:val="BBBF7CB9"/>
    <w:rsid w:val="BBD8AE46"/>
    <w:rsid w:val="BBDDEE21"/>
    <w:rsid w:val="BBEF6326"/>
    <w:rsid w:val="BBF58ED4"/>
    <w:rsid w:val="BBFF85D4"/>
    <w:rsid w:val="BD1FA2CE"/>
    <w:rsid w:val="BD3FE547"/>
    <w:rsid w:val="BD523B90"/>
    <w:rsid w:val="BDE9834E"/>
    <w:rsid w:val="BDEB01AD"/>
    <w:rsid w:val="BDED8FCB"/>
    <w:rsid w:val="BDF38C2C"/>
    <w:rsid w:val="BE3ED9E7"/>
    <w:rsid w:val="BE779A40"/>
    <w:rsid w:val="BEDAA668"/>
    <w:rsid w:val="BEDF1292"/>
    <w:rsid w:val="BEE7F022"/>
    <w:rsid w:val="BEFB383F"/>
    <w:rsid w:val="BEFBE143"/>
    <w:rsid w:val="BEFC6CF4"/>
    <w:rsid w:val="BEFE282A"/>
    <w:rsid w:val="BEFEB27F"/>
    <w:rsid w:val="BEFF2482"/>
    <w:rsid w:val="BF3D1307"/>
    <w:rsid w:val="BF3F10A4"/>
    <w:rsid w:val="BF4BF4C4"/>
    <w:rsid w:val="BF4EE78F"/>
    <w:rsid w:val="BF7C4944"/>
    <w:rsid w:val="BF973578"/>
    <w:rsid w:val="BF9F814C"/>
    <w:rsid w:val="BFA72AE9"/>
    <w:rsid w:val="BFA74FCB"/>
    <w:rsid w:val="BFD9F0FE"/>
    <w:rsid w:val="BFE30B73"/>
    <w:rsid w:val="BFE532F4"/>
    <w:rsid w:val="BFEADEE6"/>
    <w:rsid w:val="BFF56DA1"/>
    <w:rsid w:val="BFF575E9"/>
    <w:rsid w:val="BFFA310A"/>
    <w:rsid w:val="BFFF00DB"/>
    <w:rsid w:val="BFFF1CD8"/>
    <w:rsid w:val="BFFFB8FC"/>
    <w:rsid w:val="C6EF2FE4"/>
    <w:rsid w:val="C6FEBAC7"/>
    <w:rsid w:val="C6FFFD57"/>
    <w:rsid w:val="C7673688"/>
    <w:rsid w:val="C76EDC5A"/>
    <w:rsid w:val="C7E95E4F"/>
    <w:rsid w:val="C858D83A"/>
    <w:rsid w:val="C8C25026"/>
    <w:rsid w:val="CAFF16E4"/>
    <w:rsid w:val="CC5A73D4"/>
    <w:rsid w:val="CDE7A3A4"/>
    <w:rsid w:val="CE4F6D09"/>
    <w:rsid w:val="CEFC44BE"/>
    <w:rsid w:val="CF4D6E04"/>
    <w:rsid w:val="CF7903AD"/>
    <w:rsid w:val="CFAE7096"/>
    <w:rsid w:val="CFF768AB"/>
    <w:rsid w:val="CFFB215A"/>
    <w:rsid w:val="D1B36674"/>
    <w:rsid w:val="D1F5A967"/>
    <w:rsid w:val="D2BF4279"/>
    <w:rsid w:val="D2FE73E9"/>
    <w:rsid w:val="D33EB803"/>
    <w:rsid w:val="D3BCEF58"/>
    <w:rsid w:val="D55DCD4C"/>
    <w:rsid w:val="D5EFA069"/>
    <w:rsid w:val="D5F71A0B"/>
    <w:rsid w:val="D67D5629"/>
    <w:rsid w:val="D6DE27C6"/>
    <w:rsid w:val="D7B67001"/>
    <w:rsid w:val="D7D6407F"/>
    <w:rsid w:val="D7F73E9C"/>
    <w:rsid w:val="D87C5410"/>
    <w:rsid w:val="D97ECE22"/>
    <w:rsid w:val="D99CE7B0"/>
    <w:rsid w:val="D9BE9E48"/>
    <w:rsid w:val="D9D3D518"/>
    <w:rsid w:val="DA6F2908"/>
    <w:rsid w:val="DAB63EED"/>
    <w:rsid w:val="DAC6413A"/>
    <w:rsid w:val="DACB7731"/>
    <w:rsid w:val="DB0F9E18"/>
    <w:rsid w:val="DB4E5DEB"/>
    <w:rsid w:val="DB4EACDF"/>
    <w:rsid w:val="DB7BBF9D"/>
    <w:rsid w:val="DB7F6FDE"/>
    <w:rsid w:val="DB7F7A68"/>
    <w:rsid w:val="DBDDED7A"/>
    <w:rsid w:val="DBFF0FFD"/>
    <w:rsid w:val="DBFFF75A"/>
    <w:rsid w:val="DC72BA47"/>
    <w:rsid w:val="DC7A3563"/>
    <w:rsid w:val="DD7740CA"/>
    <w:rsid w:val="DDF910CF"/>
    <w:rsid w:val="DDFBBF26"/>
    <w:rsid w:val="DE09EE5F"/>
    <w:rsid w:val="DE6A4032"/>
    <w:rsid w:val="DE7ADD13"/>
    <w:rsid w:val="DEAFA577"/>
    <w:rsid w:val="DEDF96C4"/>
    <w:rsid w:val="DEFE3533"/>
    <w:rsid w:val="DF3058A7"/>
    <w:rsid w:val="DF39BB14"/>
    <w:rsid w:val="DF5F5DB5"/>
    <w:rsid w:val="DF5F6625"/>
    <w:rsid w:val="DF7BB33A"/>
    <w:rsid w:val="DF9F78CC"/>
    <w:rsid w:val="DFB95E11"/>
    <w:rsid w:val="DFCD8FDA"/>
    <w:rsid w:val="DFDBA5D1"/>
    <w:rsid w:val="DFE61BF0"/>
    <w:rsid w:val="DFEA76EB"/>
    <w:rsid w:val="DFEE57C7"/>
    <w:rsid w:val="DFEFACA5"/>
    <w:rsid w:val="DFF56D66"/>
    <w:rsid w:val="DFF66F88"/>
    <w:rsid w:val="DFF681E4"/>
    <w:rsid w:val="DFF7A585"/>
    <w:rsid w:val="DFFBB588"/>
    <w:rsid w:val="DFFDFD03"/>
    <w:rsid w:val="DFFE784B"/>
    <w:rsid w:val="DFFEF3F7"/>
    <w:rsid w:val="E2A7496E"/>
    <w:rsid w:val="E3D55B50"/>
    <w:rsid w:val="E3DFB858"/>
    <w:rsid w:val="E3F9AD74"/>
    <w:rsid w:val="E5DF2DC1"/>
    <w:rsid w:val="E639005B"/>
    <w:rsid w:val="E6AC166F"/>
    <w:rsid w:val="E75B97A0"/>
    <w:rsid w:val="E7B402E6"/>
    <w:rsid w:val="E7F58542"/>
    <w:rsid w:val="E7F74A98"/>
    <w:rsid w:val="E7F7612D"/>
    <w:rsid w:val="E7F804B0"/>
    <w:rsid w:val="E7FD19DC"/>
    <w:rsid w:val="E9DFBFD6"/>
    <w:rsid w:val="E9DFF846"/>
    <w:rsid w:val="E9F95CA7"/>
    <w:rsid w:val="E9FB9459"/>
    <w:rsid w:val="EA3FF3D7"/>
    <w:rsid w:val="EA66CDAA"/>
    <w:rsid w:val="EA77FD79"/>
    <w:rsid w:val="EAFF7C7D"/>
    <w:rsid w:val="EB6191E9"/>
    <w:rsid w:val="EB76473C"/>
    <w:rsid w:val="EBBFBBDA"/>
    <w:rsid w:val="EBDF46AA"/>
    <w:rsid w:val="EBDF6C55"/>
    <w:rsid w:val="EBEE74B9"/>
    <w:rsid w:val="EBF4A2CE"/>
    <w:rsid w:val="EC5D0C7A"/>
    <w:rsid w:val="EC7D3853"/>
    <w:rsid w:val="ECFB034D"/>
    <w:rsid w:val="ED7FB6BC"/>
    <w:rsid w:val="EDB758DD"/>
    <w:rsid w:val="EDBCEADD"/>
    <w:rsid w:val="EDBD699D"/>
    <w:rsid w:val="EDD745CD"/>
    <w:rsid w:val="EDFB5858"/>
    <w:rsid w:val="EE28881A"/>
    <w:rsid w:val="EE9ED326"/>
    <w:rsid w:val="EED91291"/>
    <w:rsid w:val="EEDEACCD"/>
    <w:rsid w:val="EEEF075C"/>
    <w:rsid w:val="EEF5645B"/>
    <w:rsid w:val="EEF7A601"/>
    <w:rsid w:val="EF6FB60D"/>
    <w:rsid w:val="EF6FDACB"/>
    <w:rsid w:val="EF6FFFBA"/>
    <w:rsid w:val="EF77C9A3"/>
    <w:rsid w:val="EF8DCE29"/>
    <w:rsid w:val="EF8DF232"/>
    <w:rsid w:val="EF9F961E"/>
    <w:rsid w:val="EFBDDA25"/>
    <w:rsid w:val="EFBF133B"/>
    <w:rsid w:val="EFBF4A01"/>
    <w:rsid w:val="EFD7D755"/>
    <w:rsid w:val="EFDF1CB0"/>
    <w:rsid w:val="EFED3157"/>
    <w:rsid w:val="EFF4A664"/>
    <w:rsid w:val="EFF7E9B6"/>
    <w:rsid w:val="EFFAA02D"/>
    <w:rsid w:val="EFFAAAFC"/>
    <w:rsid w:val="EFFB771E"/>
    <w:rsid w:val="EFFDDC75"/>
    <w:rsid w:val="EFFDE42E"/>
    <w:rsid w:val="EFFF7D0F"/>
    <w:rsid w:val="EFFFB724"/>
    <w:rsid w:val="EFFFF31E"/>
    <w:rsid w:val="F1BE80B5"/>
    <w:rsid w:val="F26F23FA"/>
    <w:rsid w:val="F27337F8"/>
    <w:rsid w:val="F2B7DA64"/>
    <w:rsid w:val="F2C5BA83"/>
    <w:rsid w:val="F2EF7401"/>
    <w:rsid w:val="F33CA683"/>
    <w:rsid w:val="F3B9C6C0"/>
    <w:rsid w:val="F3BD7D75"/>
    <w:rsid w:val="F3D74B9E"/>
    <w:rsid w:val="F3DAC924"/>
    <w:rsid w:val="F47F27EE"/>
    <w:rsid w:val="F4DD0798"/>
    <w:rsid w:val="F53B353A"/>
    <w:rsid w:val="F57DBB57"/>
    <w:rsid w:val="F5BB4A85"/>
    <w:rsid w:val="F5BFA699"/>
    <w:rsid w:val="F5BFB261"/>
    <w:rsid w:val="F5C97FA7"/>
    <w:rsid w:val="F5CF084C"/>
    <w:rsid w:val="F5F65367"/>
    <w:rsid w:val="F687D910"/>
    <w:rsid w:val="F6D518FE"/>
    <w:rsid w:val="F6EE58BF"/>
    <w:rsid w:val="F6EF5159"/>
    <w:rsid w:val="F6F4F5F3"/>
    <w:rsid w:val="F6FFD96B"/>
    <w:rsid w:val="F73E3542"/>
    <w:rsid w:val="F74305A1"/>
    <w:rsid w:val="F77C0CCD"/>
    <w:rsid w:val="F77DD77C"/>
    <w:rsid w:val="F79FCDEC"/>
    <w:rsid w:val="F7AFCFF9"/>
    <w:rsid w:val="F7BE3305"/>
    <w:rsid w:val="F7BF4CB4"/>
    <w:rsid w:val="F7BF6506"/>
    <w:rsid w:val="F7BF82D5"/>
    <w:rsid w:val="F7D30826"/>
    <w:rsid w:val="F7D508BD"/>
    <w:rsid w:val="F7D5DDD7"/>
    <w:rsid w:val="F7E2BA3D"/>
    <w:rsid w:val="F7E3D196"/>
    <w:rsid w:val="F7E600E8"/>
    <w:rsid w:val="F7EF6601"/>
    <w:rsid w:val="F7F745F1"/>
    <w:rsid w:val="F7F77EB0"/>
    <w:rsid w:val="F7F7F161"/>
    <w:rsid w:val="F7F9F64C"/>
    <w:rsid w:val="F7FB98CE"/>
    <w:rsid w:val="F7FDB212"/>
    <w:rsid w:val="F7FF022A"/>
    <w:rsid w:val="F7FFA93B"/>
    <w:rsid w:val="F7FFBBD6"/>
    <w:rsid w:val="F87B2C24"/>
    <w:rsid w:val="F8FB5B87"/>
    <w:rsid w:val="F959049E"/>
    <w:rsid w:val="F9CB445F"/>
    <w:rsid w:val="F9D72193"/>
    <w:rsid w:val="F9D76573"/>
    <w:rsid w:val="F9EB58D1"/>
    <w:rsid w:val="F9F7159D"/>
    <w:rsid w:val="F9FB1DEE"/>
    <w:rsid w:val="FA7E2DDF"/>
    <w:rsid w:val="FA7F5860"/>
    <w:rsid w:val="FA9FA3CE"/>
    <w:rsid w:val="FABE9B28"/>
    <w:rsid w:val="FABF6ADB"/>
    <w:rsid w:val="FABF8A81"/>
    <w:rsid w:val="FABFB3CE"/>
    <w:rsid w:val="FAEE9DF7"/>
    <w:rsid w:val="FAF78F2F"/>
    <w:rsid w:val="FAF7A349"/>
    <w:rsid w:val="FAFF92F2"/>
    <w:rsid w:val="FB6F4FBF"/>
    <w:rsid w:val="FB9F6188"/>
    <w:rsid w:val="FBA7FD62"/>
    <w:rsid w:val="FBE7744F"/>
    <w:rsid w:val="FBEBE877"/>
    <w:rsid w:val="FBEE3863"/>
    <w:rsid w:val="FBEF6A6F"/>
    <w:rsid w:val="FBF5283E"/>
    <w:rsid w:val="FBF90CBC"/>
    <w:rsid w:val="FBFD6D91"/>
    <w:rsid w:val="FBFD7416"/>
    <w:rsid w:val="FBFF59D0"/>
    <w:rsid w:val="FBFF8D75"/>
    <w:rsid w:val="FBFFC031"/>
    <w:rsid w:val="FC0F67E9"/>
    <w:rsid w:val="FC5556AC"/>
    <w:rsid w:val="FC6B882C"/>
    <w:rsid w:val="FC77B8A2"/>
    <w:rsid w:val="FC7972E1"/>
    <w:rsid w:val="FC79A2E8"/>
    <w:rsid w:val="FCCDA557"/>
    <w:rsid w:val="FCF596D0"/>
    <w:rsid w:val="FCF86831"/>
    <w:rsid w:val="FCFED3E8"/>
    <w:rsid w:val="FCFEEC99"/>
    <w:rsid w:val="FCFEF6D0"/>
    <w:rsid w:val="FCFF54FE"/>
    <w:rsid w:val="FCFFB576"/>
    <w:rsid w:val="FD5FA24B"/>
    <w:rsid w:val="FD6F2073"/>
    <w:rsid w:val="FD8F9D3F"/>
    <w:rsid w:val="FD9B4893"/>
    <w:rsid w:val="FDAFC30A"/>
    <w:rsid w:val="FDB94E5D"/>
    <w:rsid w:val="FDBF3788"/>
    <w:rsid w:val="FDDF8833"/>
    <w:rsid w:val="FDDFA21D"/>
    <w:rsid w:val="FDEEABB2"/>
    <w:rsid w:val="FDEFAF8E"/>
    <w:rsid w:val="FDF7C5D4"/>
    <w:rsid w:val="FDF7F72C"/>
    <w:rsid w:val="FDFBD73D"/>
    <w:rsid w:val="FDFDA1E2"/>
    <w:rsid w:val="FDFDCAA5"/>
    <w:rsid w:val="FDFE85E9"/>
    <w:rsid w:val="FDFF2A01"/>
    <w:rsid w:val="FDFF2EBA"/>
    <w:rsid w:val="FDFF32C0"/>
    <w:rsid w:val="FDFF786D"/>
    <w:rsid w:val="FE5F8012"/>
    <w:rsid w:val="FE77B01C"/>
    <w:rsid w:val="FEB32F3E"/>
    <w:rsid w:val="FEBE00E3"/>
    <w:rsid w:val="FED4B2CF"/>
    <w:rsid w:val="FED56E77"/>
    <w:rsid w:val="FED57F1A"/>
    <w:rsid w:val="FEEE34E2"/>
    <w:rsid w:val="FEF7395A"/>
    <w:rsid w:val="FEFB2921"/>
    <w:rsid w:val="FEFD81E5"/>
    <w:rsid w:val="FEFF3EC8"/>
    <w:rsid w:val="FEFF44F7"/>
    <w:rsid w:val="FEFF78BC"/>
    <w:rsid w:val="FEFF8981"/>
    <w:rsid w:val="FF1AAD9A"/>
    <w:rsid w:val="FF35DA8E"/>
    <w:rsid w:val="FF3FFCB5"/>
    <w:rsid w:val="FF57877C"/>
    <w:rsid w:val="FF5B9249"/>
    <w:rsid w:val="FF5DD151"/>
    <w:rsid w:val="FF5E1C82"/>
    <w:rsid w:val="FF6FA9C2"/>
    <w:rsid w:val="FF775A8A"/>
    <w:rsid w:val="FF7A2D1A"/>
    <w:rsid w:val="FF7BB1EB"/>
    <w:rsid w:val="FF7BFF07"/>
    <w:rsid w:val="FF7EBA4A"/>
    <w:rsid w:val="FF7F16F8"/>
    <w:rsid w:val="FF7F5D58"/>
    <w:rsid w:val="FF832DF1"/>
    <w:rsid w:val="FF8D4900"/>
    <w:rsid w:val="FF966B20"/>
    <w:rsid w:val="FF9E4FBC"/>
    <w:rsid w:val="FF9FE814"/>
    <w:rsid w:val="FFAAF768"/>
    <w:rsid w:val="FFAF50D5"/>
    <w:rsid w:val="FFB7874E"/>
    <w:rsid w:val="FFB91A6E"/>
    <w:rsid w:val="FFBEE93E"/>
    <w:rsid w:val="FFBF4C70"/>
    <w:rsid w:val="FFBF6B56"/>
    <w:rsid w:val="FFBFA3E6"/>
    <w:rsid w:val="FFBFEB17"/>
    <w:rsid w:val="FFC45482"/>
    <w:rsid w:val="FFC7AA0B"/>
    <w:rsid w:val="FFCAF3E7"/>
    <w:rsid w:val="FFD8BABF"/>
    <w:rsid w:val="FFD9D0B1"/>
    <w:rsid w:val="FFDABC9F"/>
    <w:rsid w:val="FFDB948F"/>
    <w:rsid w:val="FFDF8767"/>
    <w:rsid w:val="FFDF97EE"/>
    <w:rsid w:val="FFDFC233"/>
    <w:rsid w:val="FFE268C2"/>
    <w:rsid w:val="FFE83D85"/>
    <w:rsid w:val="FFEBB7CF"/>
    <w:rsid w:val="FFEF86FA"/>
    <w:rsid w:val="FFF1D3E6"/>
    <w:rsid w:val="FFF32642"/>
    <w:rsid w:val="FFF361ED"/>
    <w:rsid w:val="FFF387C3"/>
    <w:rsid w:val="FFF4547E"/>
    <w:rsid w:val="FFF62339"/>
    <w:rsid w:val="FFF79AEE"/>
    <w:rsid w:val="FFF7EC02"/>
    <w:rsid w:val="FFF8666B"/>
    <w:rsid w:val="FFF96272"/>
    <w:rsid w:val="FFF96852"/>
    <w:rsid w:val="FFFB1CE3"/>
    <w:rsid w:val="FFFC2FC8"/>
    <w:rsid w:val="FFFD5C57"/>
    <w:rsid w:val="FFFD5D65"/>
    <w:rsid w:val="FFFDAFD7"/>
    <w:rsid w:val="FFFE8A1C"/>
    <w:rsid w:val="FFFEAE1A"/>
    <w:rsid w:val="FFFF40A8"/>
    <w:rsid w:val="FFFF4ADE"/>
    <w:rsid w:val="FFFF757F"/>
    <w:rsid w:val="FFFF79F6"/>
    <w:rsid w:val="FFFF9129"/>
    <w:rsid w:val="FFFFCA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0" w:semiHidden="0" w:name="Normal (Web)"/>
    <w:lsdException w:uiPriority="99" w:name="HTML Acronym"/>
    <w:lsdException w:qFormat="1" w:unhideWhenUsed="0" w:uiPriority="99"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32"/>
      <w:lang w:val="en-US" w:eastAsia="zh-CN" w:bidi="ar-SA"/>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HTML Address"/>
    <w:basedOn w:val="1"/>
    <w:qFormat/>
    <w:uiPriority w:val="99"/>
    <w:pPr>
      <w:widowControl w:val="0"/>
      <w:adjustRightInd w:val="0"/>
      <w:snapToGrid w:val="0"/>
      <w:spacing w:after="200"/>
    </w:pPr>
    <w:rPr>
      <w:rFonts w:ascii="Tahoma" w:hAnsi="Tahoma" w:eastAsia="宋体" w:cs="Times New Roman"/>
      <w:i/>
      <w:iCs/>
      <w:kern w:val="2"/>
      <w:sz w:val="22"/>
      <w:szCs w:val="24"/>
      <w:lang w:val="en-US" w:eastAsia="zh-CN" w:bidi="ar-SA"/>
    </w:rPr>
  </w:style>
  <w:style w:type="paragraph" w:styleId="4">
    <w:name w:val="table of authorities"/>
    <w:basedOn w:val="1"/>
    <w:next w:val="1"/>
    <w:qFormat/>
    <w:uiPriority w:val="0"/>
    <w:pPr>
      <w:ind w:left="420" w:leftChars="200"/>
    </w:pPr>
  </w:style>
  <w:style w:type="paragraph" w:styleId="5">
    <w:name w:val="Normal Indent"/>
    <w:basedOn w:val="1"/>
    <w:qFormat/>
    <w:uiPriority w:val="0"/>
    <w:pPr>
      <w:ind w:firstLine="420" w:firstLineChars="200"/>
    </w:pPr>
  </w:style>
  <w:style w:type="paragraph" w:styleId="6">
    <w:name w:val="Document Map"/>
    <w:basedOn w:val="1"/>
    <w:link w:val="30"/>
    <w:semiHidden/>
    <w:unhideWhenUsed/>
    <w:qFormat/>
    <w:uiPriority w:val="99"/>
    <w:rPr>
      <w:rFonts w:ascii="宋体" w:eastAsia="宋体"/>
      <w:sz w:val="18"/>
      <w:szCs w:val="18"/>
    </w:rPr>
  </w:style>
  <w:style w:type="paragraph" w:styleId="7">
    <w:name w:val="Body Text"/>
    <w:basedOn w:val="1"/>
    <w:qFormat/>
    <w:uiPriority w:val="0"/>
    <w:rPr>
      <w:rFonts w:ascii="Times New Roman" w:hAnsi="Times New Roman" w:eastAsia="宋体" w:cs="Times New Roman"/>
      <w:szCs w:val="21"/>
    </w:rPr>
  </w:style>
  <w:style w:type="paragraph" w:styleId="8">
    <w:name w:val="Body Text Indent"/>
    <w:basedOn w:val="1"/>
    <w:next w:val="5"/>
    <w:qFormat/>
    <w:uiPriority w:val="99"/>
    <w:pPr>
      <w:spacing w:after="120"/>
      <w:ind w:left="420" w:leftChars="200"/>
    </w:pPr>
  </w:style>
  <w:style w:type="paragraph" w:styleId="9">
    <w:name w:val="Plain Text"/>
    <w:basedOn w:val="1"/>
    <w:unhideWhenUsed/>
    <w:qFormat/>
    <w:uiPriority w:val="99"/>
    <w:rPr>
      <w:rFonts w:ascii="宋体" w:hAnsi="Courier New" w:eastAsia="宋体" w:cs="Courier New"/>
    </w:rPr>
  </w:style>
  <w:style w:type="paragraph" w:styleId="10">
    <w:name w:val="Date"/>
    <w:basedOn w:val="1"/>
    <w:next w:val="1"/>
    <w:link w:val="26"/>
    <w:semiHidden/>
    <w:unhideWhenUsed/>
    <w:qFormat/>
    <w:uiPriority w:val="99"/>
    <w:pPr>
      <w:ind w:left="100" w:leftChars="2500"/>
    </w:pPr>
  </w:style>
  <w:style w:type="paragraph" w:styleId="11">
    <w:name w:val="Body Text Indent 2"/>
    <w:basedOn w:val="1"/>
    <w:link w:val="36"/>
    <w:qFormat/>
    <w:uiPriority w:val="0"/>
    <w:pPr>
      <w:spacing w:beforeLines="50" w:line="560" w:lineRule="exact"/>
      <w:ind w:firstLine="560" w:firstLineChars="200"/>
    </w:pPr>
    <w:rPr>
      <w:rFonts w:ascii="宋体" w:hAnsi="宋体" w:eastAsia="宋体" w:cs="Times New Roman"/>
      <w:sz w:val="28"/>
      <w:szCs w:val="28"/>
    </w:rPr>
  </w:style>
  <w:style w:type="paragraph" w:styleId="12">
    <w:name w:val="Balloon Text"/>
    <w:basedOn w:val="1"/>
    <w:link w:val="25"/>
    <w:semiHidden/>
    <w:unhideWhenUsed/>
    <w:qFormat/>
    <w:uiPriority w:val="99"/>
    <w:rPr>
      <w:sz w:val="18"/>
      <w:szCs w:val="18"/>
    </w:rPr>
  </w:style>
  <w:style w:type="paragraph" w:styleId="13">
    <w:name w:val="footer"/>
    <w:basedOn w:val="1"/>
    <w:next w:val="1"/>
    <w:link w:val="24"/>
    <w:unhideWhenUsed/>
    <w:qFormat/>
    <w:uiPriority w:val="0"/>
    <w:pPr>
      <w:tabs>
        <w:tab w:val="center" w:pos="4153"/>
        <w:tab w:val="right" w:pos="8306"/>
      </w:tabs>
      <w:snapToGrid w:val="0"/>
      <w:jc w:val="left"/>
    </w:pPr>
    <w:rPr>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16">
    <w:name w:val="Body Text First Indent 2"/>
    <w:basedOn w:val="8"/>
    <w:qFormat/>
    <w:uiPriority w:val="0"/>
    <w:pPr>
      <w:ind w:firstLine="420" w:firstLineChars="200"/>
      <w:jc w:val="left"/>
    </w:pPr>
    <w:rPr>
      <w:color w:val="000000"/>
      <w:kern w:val="0"/>
      <w:sz w:val="24"/>
    </w:rPr>
  </w:style>
  <w:style w:type="table" w:styleId="18">
    <w:name w:val="Table Grid"/>
    <w:basedOn w:val="17"/>
    <w:qFormat/>
    <w:uiPriority w:val="99"/>
    <w:rPr>
      <w:rFonts w:ascii="Calibri" w:hAnsi="Calibri" w:eastAsia="宋体" w:cs="Calibri"/>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Strong"/>
    <w:basedOn w:val="19"/>
    <w:qFormat/>
    <w:uiPriority w:val="22"/>
    <w:rPr>
      <w:b/>
      <w:bCs/>
    </w:rPr>
  </w:style>
  <w:style w:type="character" w:styleId="21">
    <w:name w:val="page number"/>
    <w:basedOn w:val="19"/>
    <w:qFormat/>
    <w:uiPriority w:val="0"/>
  </w:style>
  <w:style w:type="character" w:styleId="22">
    <w:name w:val="Hyperlink"/>
    <w:basedOn w:val="19"/>
    <w:unhideWhenUsed/>
    <w:qFormat/>
    <w:uiPriority w:val="0"/>
    <w:rPr>
      <w:color w:val="0000FF"/>
      <w:u w:val="single"/>
    </w:rPr>
  </w:style>
  <w:style w:type="character" w:customStyle="1" w:styleId="23">
    <w:name w:val="页眉 Char"/>
    <w:basedOn w:val="19"/>
    <w:link w:val="14"/>
    <w:qFormat/>
    <w:uiPriority w:val="99"/>
    <w:rPr>
      <w:sz w:val="18"/>
      <w:szCs w:val="18"/>
    </w:rPr>
  </w:style>
  <w:style w:type="character" w:customStyle="1" w:styleId="24">
    <w:name w:val="页脚 Char"/>
    <w:basedOn w:val="19"/>
    <w:link w:val="13"/>
    <w:qFormat/>
    <w:uiPriority w:val="99"/>
    <w:rPr>
      <w:sz w:val="18"/>
      <w:szCs w:val="18"/>
    </w:rPr>
  </w:style>
  <w:style w:type="character" w:customStyle="1" w:styleId="25">
    <w:name w:val="批注框文本 Char"/>
    <w:basedOn w:val="19"/>
    <w:link w:val="12"/>
    <w:semiHidden/>
    <w:qFormat/>
    <w:uiPriority w:val="99"/>
    <w:rPr>
      <w:sz w:val="18"/>
      <w:szCs w:val="18"/>
    </w:rPr>
  </w:style>
  <w:style w:type="character" w:customStyle="1" w:styleId="26">
    <w:name w:val="日期 Char"/>
    <w:basedOn w:val="19"/>
    <w:link w:val="10"/>
    <w:semiHidden/>
    <w:qFormat/>
    <w:uiPriority w:val="99"/>
  </w:style>
  <w:style w:type="paragraph" w:styleId="27">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28">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9">
    <w:name w:val="Char1"/>
    <w:basedOn w:val="6"/>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30">
    <w:name w:val="文档结构图 Char"/>
    <w:basedOn w:val="19"/>
    <w:link w:val="6"/>
    <w:semiHidden/>
    <w:qFormat/>
    <w:uiPriority w:val="99"/>
    <w:rPr>
      <w:rFonts w:ascii="宋体" w:eastAsia="宋体"/>
      <w:sz w:val="18"/>
      <w:szCs w:val="18"/>
    </w:rPr>
  </w:style>
  <w:style w:type="paragraph" w:customStyle="1" w:styleId="3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2">
    <w:name w:val="Subtle Emphasis"/>
    <w:qFormat/>
    <w:uiPriority w:val="19"/>
    <w:rPr>
      <w:i/>
      <w:iCs/>
      <w:color w:val="808080"/>
    </w:rPr>
  </w:style>
  <w:style w:type="paragraph" w:customStyle="1" w:styleId="33">
    <w:name w:val="正文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4">
    <w:name w:val="正文文本缩进 New"/>
    <w:basedOn w:val="33"/>
    <w:qFormat/>
    <w:uiPriority w:val="0"/>
    <w:pPr>
      <w:ind w:firstLine="640" w:firstLineChars="200"/>
    </w:pPr>
    <w:rPr>
      <w:rFonts w:ascii="宋体"/>
      <w:sz w:val="32"/>
      <w:szCs w:val="32"/>
    </w:rPr>
  </w:style>
  <w:style w:type="paragraph" w:customStyle="1" w:styleId="35">
    <w:name w:val="Default"/>
    <w:qFormat/>
    <w:uiPriority w:val="0"/>
    <w:pPr>
      <w:widowControl w:val="0"/>
      <w:autoSpaceDE w:val="0"/>
      <w:autoSpaceDN w:val="0"/>
      <w:adjustRightInd w:val="0"/>
      <w:jc w:val="both"/>
    </w:pPr>
    <w:rPr>
      <w:rFonts w:ascii="仿宋_GB2312" w:hAnsi="Times New Roman" w:eastAsia="仿宋_GB2312" w:cs="仿宋_GB2312"/>
      <w:color w:val="000000"/>
      <w:kern w:val="0"/>
      <w:sz w:val="24"/>
      <w:szCs w:val="24"/>
      <w:lang w:val="en-US" w:eastAsia="zh-CN" w:bidi="ar-SA"/>
    </w:rPr>
  </w:style>
  <w:style w:type="character" w:customStyle="1" w:styleId="36">
    <w:name w:val="正文文本缩进 2 Char"/>
    <w:basedOn w:val="19"/>
    <w:link w:val="11"/>
    <w:qFormat/>
    <w:uiPriority w:val="0"/>
    <w:rPr>
      <w:rFonts w:ascii="宋体" w:hAnsi="宋体" w:eastAsia="宋体" w:cs="Times New Roman"/>
      <w:sz w:val="28"/>
      <w:szCs w:val="28"/>
    </w:rPr>
  </w:style>
  <w:style w:type="paragraph" w:styleId="3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947</Words>
  <Characters>1009</Characters>
  <Lines>6</Lines>
  <Paragraphs>1</Paragraphs>
  <TotalTime>9</TotalTime>
  <ScaleCrop>false</ScaleCrop>
  <LinksUpToDate>false</LinksUpToDate>
  <CharactersWithSpaces>1055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2019-01-21T04:29:00Z</dcterms:created>
  <dc:creator>Windows 用户</dc:creator>
  <cp:lastModifiedBy>user</cp:lastModifiedBy>
  <cp:lastPrinted>2025-12-02T10:57:03Z</cp:lastPrinted>
  <dcterms:modified xsi:type="dcterms:W3CDTF">2025-12-02T11:00:09Z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59E463DB62C545538A7008B5E882C301</vt:lpwstr>
  </property>
</Properties>
</file>