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val="0"/>
          <w:bCs w:val="0"/>
          <w:color w:val="000000"/>
          <w:sz w:val="36"/>
          <w:szCs w:val="36"/>
        </w:rPr>
      </w:pPr>
      <w:r>
        <w:rPr>
          <w:rFonts w:hint="default" w:ascii="Times New Roman" w:hAnsi="Times New Roman" w:eastAsia="方正小标宋简体" w:cs="Times New Roman"/>
          <w:b w:val="0"/>
          <w:bCs w:val="0"/>
          <w:color w:val="000000"/>
          <w:sz w:val="36"/>
          <w:szCs w:val="36"/>
        </w:rPr>
        <w:t>关于印发《辽宁省科技企业孵化器管理办法</w:t>
      </w:r>
    </w:p>
    <w:p>
      <w:pPr>
        <w:pStyle w:val="17"/>
        <w:keepNext w:val="0"/>
        <w:keepLines w:val="0"/>
        <w:pageBreakBefore w:val="0"/>
        <w:widowControl w:val="0"/>
        <w:kinsoku/>
        <w:wordWrap/>
        <w:overflowPunct/>
        <w:topLinePunct w:val="0"/>
        <w:autoSpaceDE/>
        <w:autoSpaceDN/>
        <w:bidi w:val="0"/>
        <w:adjustRightInd/>
        <w:snapToGrid/>
        <w:spacing w:line="500" w:lineRule="exact"/>
        <w:contextualSpacing/>
        <w:jc w:val="center"/>
        <w:textAlignment w:val="auto"/>
        <w:rPr>
          <w:rFonts w:hint="default" w:ascii="Times New Roman" w:hAnsi="Times New Roman" w:eastAsia="方正小标宋简体" w:cs="Times New Roman"/>
          <w:b w:val="0"/>
          <w:bCs w:val="0"/>
          <w:color w:val="000000"/>
          <w:sz w:val="36"/>
          <w:szCs w:val="36"/>
        </w:rPr>
      </w:pPr>
      <w:r>
        <w:rPr>
          <w:rFonts w:hint="default" w:ascii="Times New Roman" w:hAnsi="Times New Roman" w:eastAsia="方正小标宋简体" w:cs="Times New Roman"/>
          <w:b w:val="0"/>
          <w:bCs w:val="0"/>
          <w:color w:val="000000"/>
          <w:sz w:val="36"/>
          <w:szCs w:val="36"/>
        </w:rPr>
        <w:t>（试行）》的通知</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楷体_GBK" w:cs="Times New Roman"/>
          <w:b/>
          <w:color w:val="000000"/>
          <w:sz w:val="24"/>
          <w:szCs w:val="24"/>
        </w:rPr>
      </w:pPr>
      <w:r>
        <w:rPr>
          <w:rFonts w:hint="default" w:ascii="Times New Roman" w:hAnsi="Times New Roman" w:eastAsia="方正楷体_GBK" w:cs="Times New Roman"/>
          <w:color w:val="000000"/>
          <w:sz w:val="24"/>
          <w:szCs w:val="24"/>
        </w:rPr>
        <w:t>辽科办发〔2019〕42号</w:t>
      </w:r>
    </w:p>
    <w:p>
      <w:pPr>
        <w:pStyle w:val="17"/>
        <w:keepNext w:val="0"/>
        <w:keepLines w:val="0"/>
        <w:pageBreakBefore w:val="0"/>
        <w:kinsoku/>
        <w:bidi w:val="0"/>
        <w:spacing w:line="560" w:lineRule="exact"/>
        <w:contextualSpacing/>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各市科技局：</w:t>
      </w:r>
    </w:p>
    <w:p>
      <w:pPr>
        <w:pStyle w:val="17"/>
        <w:keepNext w:val="0"/>
        <w:keepLines w:val="0"/>
        <w:pageBreakBefore w:val="0"/>
        <w:kinsoku/>
        <w:bidi w:val="0"/>
        <w:spacing w:line="560" w:lineRule="exact"/>
        <w:ind w:firstLine="480" w:firstLineChars="200"/>
        <w:contextualSpacing/>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为引导我省科技企业孵化器高质量发展，构建良好的科技创业和科技企业孵化生态，现将《辽宁省科技企业孵化器管理办法（试行）》印发给你们，请认真贯彻执行。</w:t>
      </w:r>
    </w:p>
    <w:p>
      <w:pPr>
        <w:keepNext w:val="0"/>
        <w:keepLines w:val="0"/>
        <w:pageBreakBefore w:val="0"/>
        <w:kinsoku/>
        <w:bidi w:val="0"/>
        <w:spacing w:line="560" w:lineRule="exact"/>
        <w:ind w:right="1280" w:firstLine="480" w:firstLineChars="200"/>
        <w:jc w:val="righ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辽宁省科学技术厅</w:t>
      </w:r>
    </w:p>
    <w:p>
      <w:pPr>
        <w:keepNext w:val="0"/>
        <w:keepLines w:val="0"/>
        <w:pageBreakBefore w:val="0"/>
        <w:kinsoku/>
        <w:bidi w:val="0"/>
        <w:spacing w:line="560" w:lineRule="exact"/>
        <w:ind w:right="1280" w:firstLine="480" w:firstLineChars="200"/>
        <w:jc w:val="righ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2019年4月25日</w:t>
      </w:r>
    </w:p>
    <w:p>
      <w:pPr>
        <w:keepNext w:val="0"/>
        <w:keepLines w:val="0"/>
        <w:pageBreakBefore w:val="0"/>
        <w:kinsoku/>
        <w:bidi w:val="0"/>
        <w:spacing w:line="560" w:lineRule="exact"/>
        <w:ind w:right="1194" w:firstLine="105" w:firstLineChars="44"/>
        <w:jc w:val="right"/>
        <w:rPr>
          <w:rFonts w:hint="default" w:ascii="Times New Roman" w:hAnsi="Times New Roman" w:eastAsia="宋体" w:cs="Times New Roman"/>
          <w:color w:val="000000"/>
          <w:sz w:val="24"/>
          <w:szCs w:val="24"/>
        </w:rPr>
      </w:pPr>
    </w:p>
    <w:p>
      <w:pPr>
        <w:keepNext w:val="0"/>
        <w:keepLines w:val="0"/>
        <w:pageBreakBefore w:val="0"/>
        <w:kinsoku/>
        <w:bidi w:val="0"/>
        <w:spacing w:line="560" w:lineRule="exact"/>
        <w:jc w:val="center"/>
        <w:rPr>
          <w:rFonts w:hint="default" w:ascii="Times New Roman" w:hAnsi="Times New Roman" w:eastAsia="方正小标宋简体" w:cs="Times New Roman"/>
          <w:b w:val="0"/>
          <w:bCs w:val="0"/>
          <w:color w:val="000000"/>
          <w:sz w:val="36"/>
          <w:szCs w:val="36"/>
        </w:rPr>
      </w:pPr>
      <w:r>
        <w:rPr>
          <w:rFonts w:hint="default" w:ascii="Times New Roman" w:hAnsi="Times New Roman" w:eastAsia="方正小标宋简体" w:cs="Times New Roman"/>
          <w:b w:val="0"/>
          <w:bCs w:val="0"/>
          <w:color w:val="000000"/>
          <w:sz w:val="36"/>
          <w:szCs w:val="36"/>
        </w:rPr>
        <w:t>辽宁省科技企业孵化器管理办法（试行）</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p>
    <w:p>
      <w:pPr>
        <w:keepNext w:val="0"/>
        <w:keepLines w:val="0"/>
        <w:pageBreakBefore w:val="0"/>
        <w:kinsoku/>
        <w:bidi w:val="0"/>
        <w:spacing w:line="560" w:lineRule="exact"/>
        <w:contextualSpacing/>
        <w:jc w:val="center"/>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第一章  总则</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第一条</w:t>
      </w:r>
      <w:r>
        <w:rPr>
          <w:rFonts w:hint="default" w:ascii="Times New Roman" w:hAnsi="Times New Roman" w:eastAsia="宋体" w:cs="Times New Roman"/>
          <w:color w:val="000000"/>
          <w:sz w:val="24"/>
          <w:szCs w:val="24"/>
        </w:rPr>
        <w:t xml:space="preserve"> 按照《科技部关于印发科技企业孵化器管理办法的通知》和《辽宁省技术转移体系建设实施方案》的有关要求，为引导我省科技企业孵化器高质量发展，支持科技型中小微企业快速成长，构建良好的科技创业和科技企业孵化生态，制订本办法。</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第二条</w:t>
      </w:r>
      <w:r>
        <w:rPr>
          <w:rFonts w:hint="default" w:ascii="Times New Roman" w:hAnsi="Times New Roman" w:eastAsia="宋体" w:cs="Times New Roman"/>
          <w:color w:val="000000"/>
          <w:sz w:val="24"/>
          <w:szCs w:val="24"/>
        </w:rPr>
        <w:t xml:space="preserve"> 辽宁省级科技企业孵化器（以下简称孵化器）是以促进科技成果转化、培育科技企业和培养企业家精神为宗旨，围绕科技企业的成长需求，集聚各类要素资源，为科技型创新创业提供创业场地、共享设施、技术服务、咨询服务、投资融资、创业辅导、资源对接等专业化服务的大众创新创业支撑平台。</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第三条</w:t>
      </w:r>
      <w:r>
        <w:rPr>
          <w:rFonts w:hint="default" w:ascii="Times New Roman" w:hAnsi="Times New Roman" w:eastAsia="宋体" w:cs="Times New Roman"/>
          <w:color w:val="000000"/>
          <w:sz w:val="24"/>
          <w:szCs w:val="24"/>
        </w:rPr>
        <w:t xml:space="preserve"> 孵化器建设目标是完善我省科技企业孵化服务体系，不断提高服务能力和孵化成效，持续孵化新企业、催生新产业、形成新业态，引导孵化器向专业化发展，重点围绕我省重点产业提供孵化服务，降低创业风险和创业成本，提高创业存活率，促进企业快速成长，以支撑实体经济发展。</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第四条</w:t>
      </w:r>
      <w:r>
        <w:rPr>
          <w:rFonts w:hint="default" w:ascii="Times New Roman" w:hAnsi="Times New Roman" w:eastAsia="宋体" w:cs="Times New Roman"/>
          <w:color w:val="000000"/>
          <w:sz w:val="24"/>
          <w:szCs w:val="24"/>
        </w:rPr>
        <w:t xml:space="preserve"> 省科技厅负责孵化器的宏观管理和业务指导，各市科技局负责所在地区的孵化器具体管理工作。</w:t>
      </w:r>
    </w:p>
    <w:p>
      <w:pPr>
        <w:keepNext w:val="0"/>
        <w:keepLines w:val="0"/>
        <w:pageBreakBefore w:val="0"/>
        <w:kinsoku/>
        <w:bidi w:val="0"/>
        <w:spacing w:line="560" w:lineRule="exact"/>
        <w:contextualSpacing/>
        <w:jc w:val="center"/>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第二章  孵化器确定条件</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第五条</w:t>
      </w:r>
      <w:r>
        <w:rPr>
          <w:rFonts w:hint="default" w:ascii="Times New Roman" w:hAnsi="Times New Roman" w:eastAsia="宋体" w:cs="Times New Roman"/>
          <w:color w:val="000000"/>
          <w:sz w:val="24"/>
          <w:szCs w:val="24"/>
        </w:rPr>
        <w:t xml:space="preserve"> 孵化器按其功能可以分为综合孵化器和专业孵化器。综合孵化器是指在孵企业在两个或两个以上产业领域从事研发和生产活动，且单一产业领域在孵企业占企业总数的75%以下；专业孵化器是指在同一产业领域从事研发、生产的企业占在孵企业总数的75%以上，且提供细分产业的精准孵化服务，拥有可自主支配的专业服务平台，能够提供研究开发、检验检测、小试中试等专业技术服务的孵化器。</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 xml:space="preserve">第六条 </w:t>
      </w:r>
      <w:r>
        <w:rPr>
          <w:rFonts w:hint="default" w:ascii="Times New Roman" w:hAnsi="Times New Roman" w:eastAsia="宋体" w:cs="Times New Roman"/>
          <w:color w:val="000000"/>
          <w:sz w:val="24"/>
          <w:szCs w:val="24"/>
        </w:rPr>
        <w:t>综合孵化器应具备以下条件。</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1.具有独立法人资格，发展方向明确，具备完善的运营管理体系和孵化服务机制。机构实际注册并运营满2年，且至少有1年按要求报送真实完整的统计数据；</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2.孵化场地集中，拥有可自主支配的孵化场地面积不低于5000平方米。其中，在孵企业使用面积（含公共服务面积）占75％以上；</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3.配备自有种子资金或合作的孵化资金规模不低于200万元人民币，获得投融资的在孵企业占比不低于10％，并有不少于2个的资金使用案例；</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4.拥有职业化的服务队伍，专业孵化服务人员（指具有创业、投融资、企业管理等经验或经过创业服务相关培训的孵化器专职工作人员，不含物业服务人员）占机构总人数60％以上，每15家在孵企业至少配备1名专业孵化服务人员和1名创业导师（指接受省科技厅、行业协会或孵化器聘任，能对创业企业、创业者提供专业化、实践性辅导服务的企业家、投资专家、管理咨询专家）；</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5.在孵企业中已申请专利的企业占在孵企业总数比例不低于35％或拥有有效知识产权的企业占比不低于20％；</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6.在孵企业不少于30家且每千平方米平均在孵企业不少于2家；</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7.累计毕业企业应达到10家以上。</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 xml:space="preserve">第七条 </w:t>
      </w:r>
      <w:r>
        <w:rPr>
          <w:rFonts w:hint="default" w:ascii="Times New Roman" w:hAnsi="Times New Roman" w:eastAsia="宋体" w:cs="Times New Roman"/>
          <w:color w:val="000000"/>
          <w:sz w:val="24"/>
          <w:szCs w:val="24"/>
        </w:rPr>
        <w:t>专业孵化器应具备以下条件。</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1.同第六条1至5款内容；</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2.在孵企业应不少于20家且每千平方米平均在孵企业不少于2家；</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3.累计毕业企业应达到10家以上。</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 xml:space="preserve">第八条 </w:t>
      </w:r>
      <w:r>
        <w:rPr>
          <w:rFonts w:hint="default" w:ascii="Times New Roman" w:hAnsi="Times New Roman" w:eastAsia="宋体" w:cs="Times New Roman"/>
          <w:color w:val="000000"/>
          <w:sz w:val="24"/>
          <w:szCs w:val="24"/>
        </w:rPr>
        <w:t>本办法中孵化器在孵企业是指具备以下条件的被孵化企业：</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1.主要从事新技术、新产品的研发、生产和服务，应满足科技型中小企业相关要求；</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2.企业注册地和主要研发、办公场所须在本孵化器场地内,入驻时成立时间不超过24个月；</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3.孵化时限原则上不超过48个月。技术领域为生物医药、现代农业、集成电路的企业，孵化时限不超过60个月。</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 xml:space="preserve">第九条 </w:t>
      </w:r>
      <w:r>
        <w:rPr>
          <w:rFonts w:hint="default" w:ascii="Times New Roman" w:hAnsi="Times New Roman" w:eastAsia="宋体" w:cs="Times New Roman"/>
          <w:color w:val="000000"/>
          <w:sz w:val="24"/>
          <w:szCs w:val="24"/>
        </w:rPr>
        <w:t>企业从孵化器中毕业应至少符合以下条件中的一项：</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1.经国家备案通过的高新技术企业；</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2.累计获得天使投资或风险投资超过500万元；</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3.连续2年营业收入累计超过1000万；</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4.被兼并、收购或在国内外资本市场挂牌、上市。</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 xml:space="preserve">第十条 </w:t>
      </w:r>
      <w:r>
        <w:rPr>
          <w:rFonts w:hint="default" w:ascii="Times New Roman" w:hAnsi="Times New Roman" w:eastAsia="宋体" w:cs="Times New Roman"/>
          <w:color w:val="000000"/>
          <w:sz w:val="24"/>
          <w:szCs w:val="24"/>
        </w:rPr>
        <w:t>辽西北地区和纳入全国艰苦边远地区（按照人力资源和社会保障部艰苦边远地区范围和类别规定）的孵化器，在孵化场地面积、在孵和毕业企业数量、孵化资金规模、知识产权比例等指标要求可降低20%。</w:t>
      </w:r>
    </w:p>
    <w:p>
      <w:pPr>
        <w:keepNext w:val="0"/>
        <w:keepLines w:val="0"/>
        <w:pageBreakBefore w:val="0"/>
        <w:kinsoku/>
        <w:bidi w:val="0"/>
        <w:spacing w:line="560" w:lineRule="exact"/>
        <w:contextualSpacing/>
        <w:jc w:val="center"/>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第三章  申报与管理</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 xml:space="preserve">第十一条 </w:t>
      </w:r>
      <w:r>
        <w:rPr>
          <w:rFonts w:hint="default" w:ascii="Times New Roman" w:hAnsi="Times New Roman" w:eastAsia="宋体" w:cs="Times New Roman"/>
          <w:color w:val="000000"/>
          <w:sz w:val="24"/>
          <w:szCs w:val="24"/>
        </w:rPr>
        <w:t>孵化器申报程序：</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1.申报机构在</w:t>
      </w:r>
      <w:r>
        <w:rPr>
          <w:rFonts w:hint="default" w:ascii="Times New Roman" w:hAnsi="Times New Roman" w:eastAsia="宋体" w:cs="Times New Roman"/>
          <w:color w:val="000000"/>
          <w:spacing w:val="3"/>
          <w:sz w:val="24"/>
          <w:szCs w:val="24"/>
        </w:rPr>
        <w:t>“</w:t>
      </w:r>
      <w:r>
        <w:rPr>
          <w:rFonts w:hint="default" w:ascii="Times New Roman" w:hAnsi="Times New Roman" w:eastAsia="宋体" w:cs="Times New Roman"/>
          <w:color w:val="000000"/>
          <w:sz w:val="24"/>
          <w:szCs w:val="24"/>
          <w:shd w:val="clear" w:color="auto" w:fill="FFFFFF"/>
        </w:rPr>
        <w:t>辽宁省科技创新综合信息平台</w:t>
      </w:r>
      <w:r>
        <w:rPr>
          <w:rFonts w:hint="default" w:ascii="Times New Roman" w:hAnsi="Times New Roman" w:eastAsia="宋体" w:cs="Times New Roman"/>
          <w:color w:val="000000"/>
          <w:spacing w:val="-20"/>
          <w:sz w:val="24"/>
          <w:szCs w:val="24"/>
        </w:rPr>
        <w:t>”</w:t>
      </w:r>
      <w:r>
        <w:rPr>
          <w:rFonts w:hint="default" w:ascii="Times New Roman" w:hAnsi="Times New Roman" w:eastAsia="宋体" w:cs="Times New Roman"/>
          <w:color w:val="000000"/>
          <w:sz w:val="24"/>
          <w:szCs w:val="24"/>
        </w:rPr>
        <w:t>内按要求提交申报书和相关证明材料，向所在市科技局提出申请。</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2.市科技局负责对申报材料进行评审并实地考核，评审结果对外公示。对公示无异议机构形成意见后书面推荐到省科技厅。</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3.省科技厅负责对推荐申报材料进行审核并公示结果，合格机构以省科技厅文件形式确认为孵化器。</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 xml:space="preserve">第十二条 </w:t>
      </w:r>
      <w:r>
        <w:rPr>
          <w:rFonts w:hint="default" w:ascii="Times New Roman" w:hAnsi="Times New Roman" w:eastAsia="宋体" w:cs="Times New Roman"/>
          <w:color w:val="000000"/>
          <w:sz w:val="24"/>
          <w:szCs w:val="24"/>
        </w:rPr>
        <w:t>孵化器每年确定一次，由申报机构主动提出申请，经所在市科技局审核通过后，于每年4月底前上报省科技厅。</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第十三条</w:t>
      </w:r>
      <w:r>
        <w:rPr>
          <w:rFonts w:hint="default" w:ascii="Times New Roman" w:hAnsi="Times New Roman" w:eastAsia="宋体" w:cs="Times New Roman"/>
          <w:color w:val="000000"/>
          <w:sz w:val="24"/>
          <w:szCs w:val="24"/>
        </w:rPr>
        <w:t xml:space="preserve"> 孵化器按照有关政策和文件规定享受相关优惠政策。</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 xml:space="preserve">第十四条 </w:t>
      </w:r>
      <w:r>
        <w:rPr>
          <w:rFonts w:hint="default" w:ascii="Times New Roman" w:hAnsi="Times New Roman" w:eastAsia="宋体" w:cs="Times New Roman"/>
          <w:color w:val="000000"/>
          <w:sz w:val="24"/>
          <w:szCs w:val="24"/>
        </w:rPr>
        <w:t>省科技厅依据年度统计报表对孵化器进行规范统计，省级以上科技企业孵化器应按要求及时提供真实完整的统计数据。</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 xml:space="preserve">第十五条 </w:t>
      </w:r>
      <w:r>
        <w:rPr>
          <w:rFonts w:hint="default" w:ascii="Times New Roman" w:hAnsi="Times New Roman" w:eastAsia="宋体" w:cs="Times New Roman"/>
          <w:color w:val="000000"/>
          <w:sz w:val="24"/>
          <w:szCs w:val="24"/>
        </w:rPr>
        <w:t>省科技厅依据孵化器评价指标体系定期对孵化器开展考核评价工作，并进行动态管理。对连续2次考核评价不合格的或2次不提供统计数据的，取消其省级孵化器资格。对运行高效、发展良好的省级孵化器，优先推荐申报国家级孵化器。</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 xml:space="preserve">第十六条 </w:t>
      </w:r>
      <w:r>
        <w:rPr>
          <w:rFonts w:hint="default" w:ascii="Times New Roman" w:hAnsi="Times New Roman" w:eastAsia="宋体" w:cs="Times New Roman"/>
          <w:color w:val="000000"/>
          <w:sz w:val="24"/>
          <w:szCs w:val="24"/>
        </w:rPr>
        <w:t>孵化器发生名称变更或运营主体、面积范围、场地位置等条件发生变化的，需在3个月内向市科技局报告。经市科技局审核并实地核査后，符合本办法要求的，向省科技厅提出变更建议；对不符合本办法要求的，向省科技厅提出取消资格建议。</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 xml:space="preserve">第十七条 </w:t>
      </w:r>
      <w:r>
        <w:rPr>
          <w:rFonts w:hint="default" w:ascii="Times New Roman" w:hAnsi="Times New Roman" w:eastAsia="宋体" w:cs="Times New Roman"/>
          <w:color w:val="000000"/>
          <w:sz w:val="24"/>
          <w:szCs w:val="24"/>
        </w:rPr>
        <w:t>在申报过程中存在弄虚作假行为的，取消其省级孵化器评审资格，2年内不得再次申报；在评审过程中存在徇私舞弊、有违公平公正等行为的，按照有关规定追究相应责任。</w:t>
      </w:r>
    </w:p>
    <w:p>
      <w:pPr>
        <w:keepNext w:val="0"/>
        <w:keepLines w:val="0"/>
        <w:pageBreakBefore w:val="0"/>
        <w:kinsoku/>
        <w:bidi w:val="0"/>
        <w:spacing w:line="560" w:lineRule="exact"/>
        <w:contextualSpacing/>
        <w:jc w:val="center"/>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第四章  促进与发展</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 xml:space="preserve">第十八条 </w:t>
      </w:r>
      <w:r>
        <w:rPr>
          <w:rFonts w:hint="default" w:ascii="Times New Roman" w:hAnsi="Times New Roman" w:eastAsia="宋体" w:cs="Times New Roman"/>
          <w:color w:val="000000"/>
          <w:sz w:val="24"/>
          <w:szCs w:val="24"/>
        </w:rPr>
        <w:t>孵化器应加强服务能力建设，提升开放水平和服务效率，加强区域内和跨区域孵化器的交流合作。鼓励有条件的孵化器构建“众创—孵化—加速”全链条科技创业孵化服务机制和开展国际技术转移等业务，引进海外优质项目、技术成果和人才等资源，帮助创业者对接海外市场，以“孵化+企业成长”机制为核心，缩短从技术到产品实现路径，完善和丰富各类科技服务机构，为初创企业成长进行“全面赋能”和“全程加速”。</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 xml:space="preserve">第十九条 </w:t>
      </w:r>
      <w:r>
        <w:rPr>
          <w:rFonts w:hint="default" w:ascii="Times New Roman" w:hAnsi="Times New Roman" w:eastAsia="宋体" w:cs="Times New Roman"/>
          <w:color w:val="000000"/>
          <w:sz w:val="24"/>
          <w:szCs w:val="24"/>
        </w:rPr>
        <w:t>孵化器应加强从业人员培训，打造专业化创业导师队伍，为在孵企业提供精准化、高质量的创业服务，不断拓宽就业渠道，推动留学人员、科研人员及大学生创业就业。</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 xml:space="preserve">第二十条 </w:t>
      </w:r>
      <w:r>
        <w:rPr>
          <w:rFonts w:hint="default" w:ascii="Times New Roman" w:hAnsi="Times New Roman" w:eastAsia="宋体" w:cs="Times New Roman"/>
          <w:color w:val="000000"/>
          <w:sz w:val="24"/>
          <w:szCs w:val="24"/>
        </w:rPr>
        <w:t>孵化器应提高市场化运营能力，鼓励企业化运作，构建可持续发展的运营模式，提升自身品牌影响力。</w:t>
      </w:r>
    </w:p>
    <w:p>
      <w:pPr>
        <w:keepNext w:val="0"/>
        <w:keepLines w:val="0"/>
        <w:pageBreakBefore w:val="0"/>
        <w:kinsoku/>
        <w:bidi w:val="0"/>
        <w:spacing w:line="560" w:lineRule="exact"/>
        <w:ind w:firstLine="481" w:firstLineChars="200"/>
        <w:rPr>
          <w:rFonts w:hint="default" w:ascii="Times New Roman" w:hAnsi="Times New Roman" w:eastAsia="宋体" w:cs="Times New Roman"/>
          <w:b/>
          <w:color w:val="000000"/>
          <w:sz w:val="24"/>
          <w:szCs w:val="24"/>
        </w:rPr>
      </w:pPr>
      <w:r>
        <w:rPr>
          <w:rFonts w:hint="default" w:ascii="Times New Roman" w:hAnsi="Times New Roman" w:eastAsia="宋体" w:cs="Times New Roman"/>
          <w:b/>
          <w:color w:val="000000"/>
          <w:sz w:val="24"/>
          <w:szCs w:val="24"/>
        </w:rPr>
        <w:t xml:space="preserve">第二十一条 </w:t>
      </w:r>
      <w:r>
        <w:rPr>
          <w:rFonts w:hint="default" w:ascii="Times New Roman" w:hAnsi="Times New Roman" w:eastAsia="宋体" w:cs="Times New Roman"/>
          <w:color w:val="000000"/>
          <w:sz w:val="24"/>
          <w:szCs w:val="24"/>
        </w:rPr>
        <w:t>省科技厅根据省级以上孵化器建设发展的实际情况，根据当年财政资金情况给予补助。鼓励各市科技局、沈大国家自主创新示范区、省级以上高新技术产业开发区管理机构及其相关部门在孵化器发展规划、用地、财政等方面提供政策支持。</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 xml:space="preserve">第二十二条 </w:t>
      </w:r>
      <w:r>
        <w:rPr>
          <w:rFonts w:hint="default" w:ascii="Times New Roman" w:hAnsi="Times New Roman" w:eastAsia="宋体" w:cs="Times New Roman"/>
          <w:color w:val="000000"/>
          <w:sz w:val="24"/>
          <w:szCs w:val="24"/>
        </w:rPr>
        <w:t>各市应结合产业优势和现实需求引导孵化器向专业化方向发展，支持有条件的龙头企业、高校、科研院所、新型研发机构、投资机构等主体建设专业孵化器，促进创新创业资源的开放共享，促进大中小企业融通发展。</w:t>
      </w:r>
    </w:p>
    <w:p>
      <w:pPr>
        <w:keepNext w:val="0"/>
        <w:keepLines w:val="0"/>
        <w:pageBreakBefore w:val="0"/>
        <w:kinsoku/>
        <w:bidi w:val="0"/>
        <w:spacing w:line="560" w:lineRule="exact"/>
        <w:ind w:firstLine="481" w:firstLineChars="200"/>
        <w:rPr>
          <w:rFonts w:hint="default" w:ascii="Times New Roman" w:hAnsi="Times New Roman" w:eastAsia="宋体" w:cs="Times New Roman"/>
          <w:b/>
          <w:color w:val="000000"/>
          <w:sz w:val="24"/>
          <w:szCs w:val="24"/>
        </w:rPr>
      </w:pPr>
      <w:r>
        <w:rPr>
          <w:rFonts w:hint="default" w:ascii="Times New Roman" w:hAnsi="Times New Roman" w:eastAsia="宋体" w:cs="Times New Roman"/>
          <w:b/>
          <w:color w:val="000000"/>
          <w:sz w:val="24"/>
          <w:szCs w:val="24"/>
        </w:rPr>
        <w:t xml:space="preserve">第二十三条 </w:t>
      </w:r>
      <w:r>
        <w:rPr>
          <w:rFonts w:hint="default" w:ascii="Times New Roman" w:hAnsi="Times New Roman" w:eastAsia="宋体" w:cs="Times New Roman"/>
          <w:color w:val="000000"/>
          <w:sz w:val="24"/>
          <w:szCs w:val="24"/>
        </w:rPr>
        <w:t>鼓励协会、联盟等行业组织充分发挥其积极作用，促进区域孵化器之间的经验交流和资源共享。</w:t>
      </w:r>
    </w:p>
    <w:p>
      <w:pPr>
        <w:keepNext w:val="0"/>
        <w:keepLines w:val="0"/>
        <w:pageBreakBefore w:val="0"/>
        <w:kinsoku/>
        <w:bidi w:val="0"/>
        <w:spacing w:line="560" w:lineRule="exact"/>
        <w:jc w:val="center"/>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第五章  附则</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第二十四条</w:t>
      </w:r>
      <w:r>
        <w:rPr>
          <w:rFonts w:hint="default" w:ascii="Times New Roman" w:hAnsi="Times New Roman" w:eastAsia="宋体" w:cs="Times New Roman"/>
          <w:color w:val="000000"/>
          <w:sz w:val="24"/>
          <w:szCs w:val="24"/>
        </w:rPr>
        <w:t xml:space="preserve"> 本办法由省科技厅负责解释。</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第二十五条</w:t>
      </w:r>
      <w:r>
        <w:rPr>
          <w:rFonts w:hint="default" w:ascii="Times New Roman" w:hAnsi="Times New Roman" w:eastAsia="宋体" w:cs="Times New Roman"/>
          <w:color w:val="000000"/>
          <w:sz w:val="24"/>
          <w:szCs w:val="24"/>
        </w:rPr>
        <w:t xml:space="preserve"> 本办法自发布之日起施行。</w:t>
      </w:r>
    </w:p>
    <w:p>
      <w:pPr>
        <w:keepNext w:val="0"/>
        <w:keepLines w:val="0"/>
        <w:pageBreakBefore w:val="0"/>
        <w:kinsoku/>
        <w:bidi w:val="0"/>
        <w:spacing w:line="560" w:lineRule="exact"/>
        <w:ind w:right="1194" w:firstLine="105" w:firstLineChars="44"/>
        <w:jc w:val="left"/>
        <w:rPr>
          <w:rFonts w:hint="default" w:ascii="Times New Roman" w:hAnsi="Times New Roman" w:eastAsia="宋体" w:cs="Times New Roman"/>
          <w:color w:val="000000"/>
          <w:sz w:val="24"/>
          <w:szCs w:val="24"/>
        </w:rPr>
      </w:pPr>
    </w:p>
    <w:p>
      <w:bookmarkStart w:id="0" w:name="_GoBack"/>
      <w:bookmarkEnd w:id="0"/>
    </w:p>
    <w:sectPr>
      <w:footerReference r:id="rId3" w:type="default"/>
      <w:footerReference r:id="rId4" w:type="even"/>
      <w:pgSz w:w="11906" w:h="16838"/>
      <w:pgMar w:top="2098" w:right="1474" w:bottom="1871" w:left="1588" w:header="851" w:footer="992" w:gutter="0"/>
      <w:cols w:space="425" w:num="1"/>
      <w:docGrid w:linePitch="582" w:charSpace="240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方正仿宋_GBK">
    <w:panose1 w:val="02000000000000000000"/>
    <w:charset w:val="86"/>
    <w:family w:val="script"/>
    <w:pitch w:val="default"/>
    <w:sig w:usb0="00000001" w:usb1="08000000" w:usb2="00000000" w:usb3="00000000" w:csb0="00040000" w:csb1="00000000"/>
  </w:font>
  <w:font w:name="Tahoma">
    <w:altName w:val="Droid Sans"/>
    <w:panose1 w:val="020B0604030504040204"/>
    <w:charset w:val="00"/>
    <w:family w:val="swiss"/>
    <w:pitch w:val="default"/>
    <w:sig w:usb0="00000000" w:usb1="00000000"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Verdana">
    <w:altName w:val="Ubuntu"/>
    <w:panose1 w:val="020B0604030504040204"/>
    <w:charset w:val="00"/>
    <w:family w:val="swiss"/>
    <w:pitch w:val="default"/>
    <w:sig w:usb0="00000000" w:usb1="00000000" w:usb2="00000010" w:usb3="00000000" w:csb0="2000019F" w:csb1="00000000"/>
  </w:font>
  <w:font w:name="等线">
    <w:altName w:val="仿宋"/>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Droid Sans">
    <w:panose1 w:val="020B0606030804020204"/>
    <w:charset w:val="00"/>
    <w:family w:val="auto"/>
    <w:pitch w:val="default"/>
    <w:sig w:usb0="E00002EF" w:usb1="4000205B" w:usb2="00000028" w:usb3="00000000" w:csb0="2000019F" w:csb1="00000000"/>
  </w:font>
  <w:font w:name="Ubuntu">
    <w:panose1 w:val="020B0604030602030204"/>
    <w:charset w:val="00"/>
    <w:family w:val="auto"/>
    <w:pitch w:val="default"/>
    <w:sig w:usb0="E00002FF" w:usb1="5000205B" w:usb2="00000000" w:usb3="00000000" w:csb0="2000009F" w:csb1="56010000"/>
  </w:font>
  <w:font w:name="方正小标宋简体">
    <w:panose1 w:val="02000000000000000000"/>
    <w:charset w:val="86"/>
    <w:family w:val="auto"/>
    <w:pitch w:val="default"/>
    <w:sig w:usb0="A00002BF" w:usb1="184F6CFA" w:usb2="00000012"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 w:hAnsi="仿宋" w:eastAsia="仿宋"/>
        <w:sz w:val="30"/>
        <w:szCs w:val="30"/>
      </w:rPr>
      <w:id w:val="262588470"/>
      <w:docPartObj>
        <w:docPartGallery w:val="autotext"/>
      </w:docPartObj>
    </w:sdtPr>
    <w:sdtEndPr>
      <w:rPr>
        <w:rFonts w:ascii="仿宋" w:hAnsi="仿宋" w:eastAsia="仿宋"/>
        <w:sz w:val="24"/>
        <w:szCs w:val="24"/>
      </w:rPr>
    </w:sdtEndPr>
    <w:sdtContent>
      <w:p>
        <w:pPr>
          <w:pStyle w:val="14"/>
          <w:jc w:val="right"/>
          <w:rPr>
            <w:rFonts w:ascii="仿宋" w:hAnsi="仿宋" w:eastAsia="仿宋"/>
            <w:sz w:val="24"/>
            <w:szCs w:val="24"/>
          </w:rPr>
        </w:pPr>
        <w:r>
          <w:rPr>
            <w:rFonts w:ascii="仿宋" w:hAnsi="仿宋" w:eastAsia="仿宋"/>
            <w:sz w:val="24"/>
            <w:szCs w:val="24"/>
          </w:rPr>
          <w:t xml:space="preserve">— </w:t>
        </w:r>
        <w:r>
          <w:rPr>
            <w:rFonts w:ascii="仿宋" w:hAnsi="仿宋" w:eastAsia="仿宋"/>
            <w:sz w:val="24"/>
            <w:szCs w:val="24"/>
          </w:rPr>
          <w:fldChar w:fldCharType="begin"/>
        </w:r>
        <w:r>
          <w:rPr>
            <w:rFonts w:ascii="仿宋" w:hAnsi="仿宋" w:eastAsia="仿宋"/>
            <w:sz w:val="24"/>
            <w:szCs w:val="24"/>
          </w:rPr>
          <w:instrText xml:space="preserve"> PAGE  \* MERGEFORMAT </w:instrText>
        </w:r>
        <w:r>
          <w:rPr>
            <w:rFonts w:ascii="仿宋" w:hAnsi="仿宋" w:eastAsia="仿宋"/>
            <w:sz w:val="24"/>
            <w:szCs w:val="24"/>
          </w:rPr>
          <w:fldChar w:fldCharType="separate"/>
        </w:r>
        <w:r>
          <w:rPr>
            <w:rFonts w:ascii="仿宋" w:hAnsi="仿宋" w:eastAsia="仿宋"/>
            <w:sz w:val="24"/>
            <w:szCs w:val="24"/>
          </w:rPr>
          <w:t>3</w:t>
        </w:r>
        <w:r>
          <w:rPr>
            <w:rFonts w:ascii="仿宋" w:hAnsi="仿宋" w:eastAsia="仿宋"/>
            <w:sz w:val="24"/>
            <w:szCs w:val="24"/>
          </w:rPr>
          <w:fldChar w:fldCharType="end"/>
        </w:r>
        <w:r>
          <w:rPr>
            <w:rFonts w:ascii="仿宋" w:hAnsi="仿宋" w:eastAsia="仿宋"/>
            <w:sz w:val="24"/>
            <w:szCs w:val="24"/>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 w:hAnsi="仿宋" w:eastAsia="仿宋"/>
        <w:sz w:val="30"/>
        <w:szCs w:val="30"/>
      </w:rPr>
      <w:id w:val="8365290"/>
      <w:docPartObj>
        <w:docPartGallery w:val="autotext"/>
      </w:docPartObj>
    </w:sdtPr>
    <w:sdtEndPr>
      <w:rPr>
        <w:rFonts w:ascii="仿宋" w:hAnsi="仿宋" w:eastAsia="仿宋"/>
        <w:sz w:val="24"/>
        <w:szCs w:val="24"/>
      </w:rPr>
    </w:sdtEndPr>
    <w:sdtContent>
      <w:p>
        <w:pPr>
          <w:pStyle w:val="14"/>
          <w:rPr>
            <w:rFonts w:ascii="仿宋" w:hAnsi="仿宋" w:eastAsia="仿宋"/>
            <w:sz w:val="24"/>
            <w:szCs w:val="24"/>
          </w:rPr>
        </w:pPr>
        <w:r>
          <w:rPr>
            <w:rFonts w:ascii="仿宋" w:hAnsi="仿宋" w:eastAsia="仿宋"/>
            <w:sz w:val="24"/>
            <w:szCs w:val="24"/>
          </w:rPr>
          <w:t xml:space="preserve">— </w:t>
        </w:r>
        <w:r>
          <w:rPr>
            <w:rFonts w:ascii="仿宋" w:hAnsi="仿宋" w:eastAsia="仿宋"/>
            <w:sz w:val="24"/>
            <w:szCs w:val="24"/>
          </w:rPr>
          <w:fldChar w:fldCharType="begin"/>
        </w:r>
        <w:r>
          <w:rPr>
            <w:rFonts w:ascii="仿宋" w:hAnsi="仿宋" w:eastAsia="仿宋"/>
            <w:sz w:val="24"/>
            <w:szCs w:val="24"/>
          </w:rPr>
          <w:instrText xml:space="preserve"> PAGE  \* MERGEFORMAT </w:instrText>
        </w:r>
        <w:r>
          <w:rPr>
            <w:rFonts w:ascii="仿宋" w:hAnsi="仿宋" w:eastAsia="仿宋"/>
            <w:sz w:val="24"/>
            <w:szCs w:val="24"/>
          </w:rPr>
          <w:fldChar w:fldCharType="separate"/>
        </w:r>
        <w:r>
          <w:rPr>
            <w:rFonts w:ascii="仿宋" w:hAnsi="仿宋" w:eastAsia="仿宋"/>
            <w:sz w:val="24"/>
            <w:szCs w:val="24"/>
          </w:rPr>
          <w:t>2</w:t>
        </w:r>
        <w:r>
          <w:rPr>
            <w:rFonts w:ascii="仿宋" w:hAnsi="仿宋" w:eastAsia="仿宋"/>
            <w:sz w:val="24"/>
            <w:szCs w:val="24"/>
          </w:rPr>
          <w:fldChar w:fldCharType="end"/>
        </w:r>
        <w:r>
          <w:rPr>
            <w:rFonts w:ascii="仿宋" w:hAnsi="仿宋" w:eastAsia="仿宋"/>
            <w:sz w:val="24"/>
            <w:szCs w:val="24"/>
          </w:rPr>
          <w:t xml:space="preserve"> —</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true"/>
  <w:bordersDoNotSurroundFooter w:val="true"/>
  <w:documentProtection w:enforcement="0"/>
  <w:defaultTabStop w:val="420"/>
  <w:evenAndOddHeaders w:val="true"/>
  <w:drawingGridHorizontalSpacing w:val="164"/>
  <w:drawingGridVerticalSpacing w:val="291"/>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633CD"/>
    <w:rsid w:val="00002F0E"/>
    <w:rsid w:val="00003E06"/>
    <w:rsid w:val="00006D0F"/>
    <w:rsid w:val="00027C79"/>
    <w:rsid w:val="00027EF4"/>
    <w:rsid w:val="00034506"/>
    <w:rsid w:val="000437A2"/>
    <w:rsid w:val="00047927"/>
    <w:rsid w:val="00056921"/>
    <w:rsid w:val="0006106D"/>
    <w:rsid w:val="00075466"/>
    <w:rsid w:val="00077460"/>
    <w:rsid w:val="000833A3"/>
    <w:rsid w:val="00086B89"/>
    <w:rsid w:val="00086C6B"/>
    <w:rsid w:val="00087433"/>
    <w:rsid w:val="00090070"/>
    <w:rsid w:val="0009272C"/>
    <w:rsid w:val="000927CA"/>
    <w:rsid w:val="00095BE7"/>
    <w:rsid w:val="000A7A91"/>
    <w:rsid w:val="000D4944"/>
    <w:rsid w:val="000D4A00"/>
    <w:rsid w:val="000D5D75"/>
    <w:rsid w:val="000F473E"/>
    <w:rsid w:val="000F7710"/>
    <w:rsid w:val="00113BF9"/>
    <w:rsid w:val="001232BC"/>
    <w:rsid w:val="00130F7A"/>
    <w:rsid w:val="0013736B"/>
    <w:rsid w:val="00143E1B"/>
    <w:rsid w:val="001476AF"/>
    <w:rsid w:val="00151A69"/>
    <w:rsid w:val="00153929"/>
    <w:rsid w:val="00155E28"/>
    <w:rsid w:val="00161DF5"/>
    <w:rsid w:val="001760E5"/>
    <w:rsid w:val="00191AC5"/>
    <w:rsid w:val="0019332E"/>
    <w:rsid w:val="001B4AFE"/>
    <w:rsid w:val="001F04E0"/>
    <w:rsid w:val="001F0DD6"/>
    <w:rsid w:val="001F2959"/>
    <w:rsid w:val="001F2D30"/>
    <w:rsid w:val="0020138C"/>
    <w:rsid w:val="00205A42"/>
    <w:rsid w:val="002072FE"/>
    <w:rsid w:val="00217A19"/>
    <w:rsid w:val="00235659"/>
    <w:rsid w:val="00252444"/>
    <w:rsid w:val="00254371"/>
    <w:rsid w:val="00255A3C"/>
    <w:rsid w:val="00256126"/>
    <w:rsid w:val="00264A7A"/>
    <w:rsid w:val="002760F3"/>
    <w:rsid w:val="00281A58"/>
    <w:rsid w:val="00285560"/>
    <w:rsid w:val="00286D20"/>
    <w:rsid w:val="00291ACE"/>
    <w:rsid w:val="002A01BA"/>
    <w:rsid w:val="002A6945"/>
    <w:rsid w:val="002B3782"/>
    <w:rsid w:val="002B5C1E"/>
    <w:rsid w:val="002C4DA1"/>
    <w:rsid w:val="002E452C"/>
    <w:rsid w:val="002E4C50"/>
    <w:rsid w:val="00300BF5"/>
    <w:rsid w:val="00312155"/>
    <w:rsid w:val="00326AFB"/>
    <w:rsid w:val="0033778E"/>
    <w:rsid w:val="003407A4"/>
    <w:rsid w:val="003518DD"/>
    <w:rsid w:val="00355A26"/>
    <w:rsid w:val="0036102F"/>
    <w:rsid w:val="003848DE"/>
    <w:rsid w:val="003A0BE0"/>
    <w:rsid w:val="003A6DC4"/>
    <w:rsid w:val="003A7184"/>
    <w:rsid w:val="003B7205"/>
    <w:rsid w:val="003C1CC5"/>
    <w:rsid w:val="003C7632"/>
    <w:rsid w:val="003E0389"/>
    <w:rsid w:val="00415DAD"/>
    <w:rsid w:val="00424BB8"/>
    <w:rsid w:val="00426670"/>
    <w:rsid w:val="004416EB"/>
    <w:rsid w:val="004476D8"/>
    <w:rsid w:val="00466045"/>
    <w:rsid w:val="00466AD7"/>
    <w:rsid w:val="004A3D3F"/>
    <w:rsid w:val="004B70D8"/>
    <w:rsid w:val="004C5128"/>
    <w:rsid w:val="004E31CF"/>
    <w:rsid w:val="0053588E"/>
    <w:rsid w:val="00541597"/>
    <w:rsid w:val="00542131"/>
    <w:rsid w:val="005454B3"/>
    <w:rsid w:val="005468A5"/>
    <w:rsid w:val="0055276D"/>
    <w:rsid w:val="00555D41"/>
    <w:rsid w:val="005641A1"/>
    <w:rsid w:val="0057400A"/>
    <w:rsid w:val="005753AB"/>
    <w:rsid w:val="0057715A"/>
    <w:rsid w:val="005846E2"/>
    <w:rsid w:val="0058535E"/>
    <w:rsid w:val="00596CEE"/>
    <w:rsid w:val="005B0B5D"/>
    <w:rsid w:val="005B1791"/>
    <w:rsid w:val="005B7167"/>
    <w:rsid w:val="005C45B6"/>
    <w:rsid w:val="005E57E9"/>
    <w:rsid w:val="005E6FA0"/>
    <w:rsid w:val="005F4FBE"/>
    <w:rsid w:val="005F5746"/>
    <w:rsid w:val="00605456"/>
    <w:rsid w:val="00605F68"/>
    <w:rsid w:val="00613C46"/>
    <w:rsid w:val="00617237"/>
    <w:rsid w:val="0062370D"/>
    <w:rsid w:val="00625C92"/>
    <w:rsid w:val="00630A60"/>
    <w:rsid w:val="00632D1C"/>
    <w:rsid w:val="00642C2B"/>
    <w:rsid w:val="00645674"/>
    <w:rsid w:val="006501A4"/>
    <w:rsid w:val="00654101"/>
    <w:rsid w:val="00661090"/>
    <w:rsid w:val="006636DE"/>
    <w:rsid w:val="006705CF"/>
    <w:rsid w:val="00676CD8"/>
    <w:rsid w:val="00680ED3"/>
    <w:rsid w:val="0068493B"/>
    <w:rsid w:val="006850EC"/>
    <w:rsid w:val="006863AC"/>
    <w:rsid w:val="006A0BF1"/>
    <w:rsid w:val="006A39A9"/>
    <w:rsid w:val="006B22F4"/>
    <w:rsid w:val="006B7AE6"/>
    <w:rsid w:val="006C3160"/>
    <w:rsid w:val="006C60FB"/>
    <w:rsid w:val="006C74D1"/>
    <w:rsid w:val="006D7B00"/>
    <w:rsid w:val="006E2B3B"/>
    <w:rsid w:val="006E30D2"/>
    <w:rsid w:val="006F5EBE"/>
    <w:rsid w:val="007003E8"/>
    <w:rsid w:val="0071754F"/>
    <w:rsid w:val="00733A24"/>
    <w:rsid w:val="007370CC"/>
    <w:rsid w:val="00747B3C"/>
    <w:rsid w:val="007553B5"/>
    <w:rsid w:val="00770E1C"/>
    <w:rsid w:val="00773F6F"/>
    <w:rsid w:val="00775040"/>
    <w:rsid w:val="0078034D"/>
    <w:rsid w:val="007812E8"/>
    <w:rsid w:val="007915B8"/>
    <w:rsid w:val="00795082"/>
    <w:rsid w:val="007A0FCB"/>
    <w:rsid w:val="007A37E8"/>
    <w:rsid w:val="007B6DC4"/>
    <w:rsid w:val="007B7E1B"/>
    <w:rsid w:val="007E0CA3"/>
    <w:rsid w:val="007E7387"/>
    <w:rsid w:val="007F0BFD"/>
    <w:rsid w:val="007F4E69"/>
    <w:rsid w:val="008107D8"/>
    <w:rsid w:val="0081157C"/>
    <w:rsid w:val="0081401E"/>
    <w:rsid w:val="0082372C"/>
    <w:rsid w:val="00831AF9"/>
    <w:rsid w:val="00840151"/>
    <w:rsid w:val="008469EA"/>
    <w:rsid w:val="008616B5"/>
    <w:rsid w:val="00865E73"/>
    <w:rsid w:val="0087623A"/>
    <w:rsid w:val="00883319"/>
    <w:rsid w:val="00890BC1"/>
    <w:rsid w:val="008A060C"/>
    <w:rsid w:val="008A6653"/>
    <w:rsid w:val="008C0606"/>
    <w:rsid w:val="008C08A6"/>
    <w:rsid w:val="008C4800"/>
    <w:rsid w:val="008C6C6F"/>
    <w:rsid w:val="008D1D56"/>
    <w:rsid w:val="008D6DD7"/>
    <w:rsid w:val="009009A2"/>
    <w:rsid w:val="00901B00"/>
    <w:rsid w:val="009070B1"/>
    <w:rsid w:val="00920E55"/>
    <w:rsid w:val="00921BE4"/>
    <w:rsid w:val="00924082"/>
    <w:rsid w:val="00937E5C"/>
    <w:rsid w:val="00942858"/>
    <w:rsid w:val="009432F2"/>
    <w:rsid w:val="00944A74"/>
    <w:rsid w:val="009527BC"/>
    <w:rsid w:val="00952925"/>
    <w:rsid w:val="0095576E"/>
    <w:rsid w:val="00960427"/>
    <w:rsid w:val="00964CA3"/>
    <w:rsid w:val="0097554C"/>
    <w:rsid w:val="0099346A"/>
    <w:rsid w:val="009A163E"/>
    <w:rsid w:val="009A2B1F"/>
    <w:rsid w:val="009A6CBC"/>
    <w:rsid w:val="009D38AD"/>
    <w:rsid w:val="009D3F9A"/>
    <w:rsid w:val="009D7440"/>
    <w:rsid w:val="009E27B8"/>
    <w:rsid w:val="009E28EC"/>
    <w:rsid w:val="009E3B1F"/>
    <w:rsid w:val="009E7A85"/>
    <w:rsid w:val="009E7B27"/>
    <w:rsid w:val="00A13809"/>
    <w:rsid w:val="00A21900"/>
    <w:rsid w:val="00A2337D"/>
    <w:rsid w:val="00A43B31"/>
    <w:rsid w:val="00A46E6C"/>
    <w:rsid w:val="00A52507"/>
    <w:rsid w:val="00A571BB"/>
    <w:rsid w:val="00A573D9"/>
    <w:rsid w:val="00A736EB"/>
    <w:rsid w:val="00A94FE8"/>
    <w:rsid w:val="00AA1517"/>
    <w:rsid w:val="00AA358C"/>
    <w:rsid w:val="00AA3B6B"/>
    <w:rsid w:val="00AB1D7B"/>
    <w:rsid w:val="00AC3869"/>
    <w:rsid w:val="00AC66B8"/>
    <w:rsid w:val="00AE0158"/>
    <w:rsid w:val="00AE0627"/>
    <w:rsid w:val="00AE2650"/>
    <w:rsid w:val="00AF1418"/>
    <w:rsid w:val="00AF370A"/>
    <w:rsid w:val="00AF63A2"/>
    <w:rsid w:val="00B00B57"/>
    <w:rsid w:val="00B0170B"/>
    <w:rsid w:val="00B17E3D"/>
    <w:rsid w:val="00B23D84"/>
    <w:rsid w:val="00B27172"/>
    <w:rsid w:val="00B439E5"/>
    <w:rsid w:val="00B4668E"/>
    <w:rsid w:val="00B50946"/>
    <w:rsid w:val="00B56BB2"/>
    <w:rsid w:val="00B633CD"/>
    <w:rsid w:val="00B709CD"/>
    <w:rsid w:val="00B729C3"/>
    <w:rsid w:val="00B758E2"/>
    <w:rsid w:val="00B843C6"/>
    <w:rsid w:val="00B9633D"/>
    <w:rsid w:val="00B96584"/>
    <w:rsid w:val="00B97DE0"/>
    <w:rsid w:val="00BA3B4D"/>
    <w:rsid w:val="00BB577A"/>
    <w:rsid w:val="00BC0EE3"/>
    <w:rsid w:val="00BD630E"/>
    <w:rsid w:val="00BE080E"/>
    <w:rsid w:val="00BE506D"/>
    <w:rsid w:val="00BE69D1"/>
    <w:rsid w:val="00BF287F"/>
    <w:rsid w:val="00C0192B"/>
    <w:rsid w:val="00C03A3F"/>
    <w:rsid w:val="00C12273"/>
    <w:rsid w:val="00C14CBE"/>
    <w:rsid w:val="00C251AC"/>
    <w:rsid w:val="00C44345"/>
    <w:rsid w:val="00C452BD"/>
    <w:rsid w:val="00C62647"/>
    <w:rsid w:val="00C67953"/>
    <w:rsid w:val="00C6796F"/>
    <w:rsid w:val="00C701F8"/>
    <w:rsid w:val="00C7540B"/>
    <w:rsid w:val="00C768F7"/>
    <w:rsid w:val="00CA3CFC"/>
    <w:rsid w:val="00CB34DA"/>
    <w:rsid w:val="00CB51DD"/>
    <w:rsid w:val="00CC12C4"/>
    <w:rsid w:val="00CC7E7F"/>
    <w:rsid w:val="00CD0F91"/>
    <w:rsid w:val="00CE0947"/>
    <w:rsid w:val="00CE1720"/>
    <w:rsid w:val="00CE414C"/>
    <w:rsid w:val="00CF384C"/>
    <w:rsid w:val="00CF6B90"/>
    <w:rsid w:val="00D04DAF"/>
    <w:rsid w:val="00D12C66"/>
    <w:rsid w:val="00D314B9"/>
    <w:rsid w:val="00D3172D"/>
    <w:rsid w:val="00D3260C"/>
    <w:rsid w:val="00D407F0"/>
    <w:rsid w:val="00D41B77"/>
    <w:rsid w:val="00D523E3"/>
    <w:rsid w:val="00D567B3"/>
    <w:rsid w:val="00D63703"/>
    <w:rsid w:val="00D63D0F"/>
    <w:rsid w:val="00D66752"/>
    <w:rsid w:val="00D72AB5"/>
    <w:rsid w:val="00D815C1"/>
    <w:rsid w:val="00D97C51"/>
    <w:rsid w:val="00DA306D"/>
    <w:rsid w:val="00DB0DEE"/>
    <w:rsid w:val="00DB4CA9"/>
    <w:rsid w:val="00DC295F"/>
    <w:rsid w:val="00DC4833"/>
    <w:rsid w:val="00DC594B"/>
    <w:rsid w:val="00DD281B"/>
    <w:rsid w:val="00DD2AE1"/>
    <w:rsid w:val="00DD5C69"/>
    <w:rsid w:val="00DE5853"/>
    <w:rsid w:val="00DE62BA"/>
    <w:rsid w:val="00DE795D"/>
    <w:rsid w:val="00E070F4"/>
    <w:rsid w:val="00E076A0"/>
    <w:rsid w:val="00E3459E"/>
    <w:rsid w:val="00E422D3"/>
    <w:rsid w:val="00E43CA2"/>
    <w:rsid w:val="00E47FEC"/>
    <w:rsid w:val="00E5402A"/>
    <w:rsid w:val="00E563D4"/>
    <w:rsid w:val="00E60D64"/>
    <w:rsid w:val="00E66B3D"/>
    <w:rsid w:val="00E73102"/>
    <w:rsid w:val="00E751C7"/>
    <w:rsid w:val="00E8069E"/>
    <w:rsid w:val="00E8210F"/>
    <w:rsid w:val="00EA06D3"/>
    <w:rsid w:val="00EB2EE6"/>
    <w:rsid w:val="00EE00AB"/>
    <w:rsid w:val="00EE3B1A"/>
    <w:rsid w:val="00EF1FB6"/>
    <w:rsid w:val="00EF69A7"/>
    <w:rsid w:val="00F01309"/>
    <w:rsid w:val="00F01DB0"/>
    <w:rsid w:val="00F054DA"/>
    <w:rsid w:val="00F07FCC"/>
    <w:rsid w:val="00F12DED"/>
    <w:rsid w:val="00F26583"/>
    <w:rsid w:val="00F4009C"/>
    <w:rsid w:val="00F45387"/>
    <w:rsid w:val="00F615E1"/>
    <w:rsid w:val="00F7240E"/>
    <w:rsid w:val="00F81B6D"/>
    <w:rsid w:val="00F875FF"/>
    <w:rsid w:val="00F964EB"/>
    <w:rsid w:val="00FA0C1C"/>
    <w:rsid w:val="00FA4926"/>
    <w:rsid w:val="00FA5859"/>
    <w:rsid w:val="00FB20D0"/>
    <w:rsid w:val="00FB3057"/>
    <w:rsid w:val="00FB5C58"/>
    <w:rsid w:val="00FC2E95"/>
    <w:rsid w:val="00FC32FC"/>
    <w:rsid w:val="00FC7FDC"/>
    <w:rsid w:val="00FD4A6B"/>
    <w:rsid w:val="00FE0914"/>
    <w:rsid w:val="00FE52D0"/>
    <w:rsid w:val="00FE55FF"/>
    <w:rsid w:val="18F49E42"/>
    <w:rsid w:val="21E12305"/>
    <w:rsid w:val="56493006"/>
    <w:rsid w:val="7BF76A1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semiHidden="0" w:name="heading 5"/>
    <w:lsdException w:qFormat="1" w:uiPriority="9"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3"/>
    <w:qFormat/>
    <w:uiPriority w:val="9"/>
    <w:pPr>
      <w:keepNext/>
      <w:autoSpaceDE w:val="0"/>
      <w:autoSpaceDN w:val="0"/>
      <w:adjustRightInd w:val="0"/>
      <w:spacing w:line="360" w:lineRule="auto"/>
      <w:ind w:firstLine="480"/>
      <w:outlineLvl w:val="0"/>
    </w:pPr>
    <w:rPr>
      <w:rFonts w:eastAsia="楷体"/>
      <w:b/>
      <w:szCs w:val="18"/>
    </w:rPr>
  </w:style>
  <w:style w:type="paragraph" w:styleId="4">
    <w:name w:val="heading 2"/>
    <w:basedOn w:val="1"/>
    <w:next w:val="1"/>
    <w:link w:val="34"/>
    <w:qFormat/>
    <w:uiPriority w:val="9"/>
    <w:pPr>
      <w:keepNext/>
      <w:autoSpaceDE w:val="0"/>
      <w:autoSpaceDN w:val="0"/>
      <w:adjustRightInd w:val="0"/>
      <w:ind w:firstLine="422" w:firstLineChars="200"/>
      <w:jc w:val="left"/>
      <w:outlineLvl w:val="1"/>
    </w:pPr>
    <w:rPr>
      <w:b/>
    </w:rPr>
  </w:style>
  <w:style w:type="paragraph" w:styleId="5">
    <w:name w:val="heading 3"/>
    <w:basedOn w:val="1"/>
    <w:next w:val="1"/>
    <w:link w:val="52"/>
    <w:qFormat/>
    <w:uiPriority w:val="9"/>
    <w:pPr>
      <w:keepNext/>
      <w:keepLines/>
      <w:spacing w:line="276" w:lineRule="auto"/>
      <w:ind w:firstLine="200" w:firstLineChars="200"/>
      <w:jc w:val="left"/>
      <w:outlineLvl w:val="2"/>
    </w:pPr>
    <w:rPr>
      <w:rFonts w:ascii="Calibri" w:hAnsi="Calibri" w:eastAsia="仿宋_GB2312" w:cs="Times New Roman"/>
      <w:b/>
      <w:bCs/>
      <w:sz w:val="32"/>
      <w:szCs w:val="32"/>
    </w:rPr>
  </w:style>
  <w:style w:type="paragraph" w:styleId="6">
    <w:name w:val="heading 4"/>
    <w:basedOn w:val="1"/>
    <w:next w:val="1"/>
    <w:link w:val="53"/>
    <w:qFormat/>
    <w:uiPriority w:val="9"/>
    <w:pPr>
      <w:keepNext/>
      <w:keepLines/>
      <w:jc w:val="center"/>
      <w:outlineLvl w:val="3"/>
    </w:pPr>
    <w:rPr>
      <w:rFonts w:ascii="Arial" w:hAnsi="Arial" w:eastAsia="仿宋_GB2312" w:cs="Times New Roman"/>
      <w:b/>
      <w:sz w:val="28"/>
    </w:rPr>
  </w:style>
  <w:style w:type="paragraph" w:styleId="7">
    <w:name w:val="heading 5"/>
    <w:basedOn w:val="1"/>
    <w:next w:val="1"/>
    <w:link w:val="54"/>
    <w:unhideWhenUsed/>
    <w:qFormat/>
    <w:uiPriority w:val="9"/>
    <w:pPr>
      <w:keepNext/>
      <w:keepLines/>
      <w:jc w:val="center"/>
      <w:outlineLvl w:val="4"/>
    </w:pPr>
    <w:rPr>
      <w:rFonts w:eastAsia="仿宋_GB2312"/>
      <w:b/>
      <w:bCs/>
      <w:sz w:val="28"/>
      <w:szCs w:val="28"/>
    </w:rPr>
  </w:style>
  <w:style w:type="paragraph" w:styleId="8">
    <w:name w:val="heading 6"/>
    <w:basedOn w:val="1"/>
    <w:next w:val="1"/>
    <w:link w:val="56"/>
    <w:semiHidden/>
    <w:unhideWhenUsed/>
    <w:qFormat/>
    <w:uiPriority w:val="9"/>
    <w:pPr>
      <w:keepNext/>
      <w:keepLines/>
      <w:spacing w:before="240" w:after="64" w:line="320" w:lineRule="auto"/>
      <w:outlineLvl w:val="5"/>
    </w:pPr>
    <w:rPr>
      <w:rFonts w:ascii="等线 Light" w:hAnsi="等线 Light" w:eastAsia="等线 Light" w:cs="Times New Roman"/>
      <w:b/>
      <w:bCs/>
      <w:kern w:val="0"/>
      <w:sz w:val="24"/>
      <w:szCs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6"/>
    <w:semiHidden/>
    <w:unhideWhenUsed/>
    <w:qFormat/>
    <w:uiPriority w:val="99"/>
    <w:pPr>
      <w:spacing w:after="120"/>
    </w:pPr>
  </w:style>
  <w:style w:type="paragraph" w:styleId="9">
    <w:name w:val="Document Map"/>
    <w:basedOn w:val="1"/>
    <w:link w:val="43"/>
    <w:unhideWhenUsed/>
    <w:qFormat/>
    <w:uiPriority w:val="99"/>
    <w:rPr>
      <w:rFonts w:ascii="宋体" w:eastAsia="宋体"/>
      <w:sz w:val="18"/>
      <w:szCs w:val="18"/>
    </w:rPr>
  </w:style>
  <w:style w:type="paragraph" w:styleId="10">
    <w:name w:val="annotation text"/>
    <w:basedOn w:val="1"/>
    <w:link w:val="61"/>
    <w:unhideWhenUsed/>
    <w:qFormat/>
    <w:uiPriority w:val="99"/>
    <w:pPr>
      <w:ind w:firstLine="200" w:firstLineChars="200"/>
      <w:jc w:val="left"/>
    </w:pPr>
    <w:rPr>
      <w:rFonts w:eastAsia="仿宋_GB2312"/>
      <w:sz w:val="30"/>
    </w:rPr>
  </w:style>
  <w:style w:type="paragraph" w:styleId="11">
    <w:name w:val="Body Text Indent"/>
    <w:basedOn w:val="1"/>
    <w:link w:val="45"/>
    <w:qFormat/>
    <w:uiPriority w:val="0"/>
    <w:pPr>
      <w:ind w:firstLine="624"/>
    </w:pPr>
    <w:rPr>
      <w:rFonts w:ascii="Times New Roman" w:hAnsi="Times New Roman" w:eastAsia="仿宋_GB2312" w:cs="Times New Roman"/>
      <w:sz w:val="30"/>
    </w:rPr>
  </w:style>
  <w:style w:type="paragraph" w:styleId="12">
    <w:name w:val="Date"/>
    <w:basedOn w:val="1"/>
    <w:next w:val="1"/>
    <w:link w:val="41"/>
    <w:semiHidden/>
    <w:unhideWhenUsed/>
    <w:qFormat/>
    <w:uiPriority w:val="99"/>
    <w:pPr>
      <w:ind w:left="100" w:leftChars="2500"/>
    </w:pPr>
  </w:style>
  <w:style w:type="paragraph" w:styleId="13">
    <w:name w:val="Balloon Text"/>
    <w:basedOn w:val="1"/>
    <w:link w:val="35"/>
    <w:unhideWhenUsed/>
    <w:qFormat/>
    <w:uiPriority w:val="99"/>
    <w:rPr>
      <w:sz w:val="18"/>
      <w:szCs w:val="18"/>
    </w:rPr>
  </w:style>
  <w:style w:type="paragraph" w:styleId="14">
    <w:name w:val="footer"/>
    <w:basedOn w:val="1"/>
    <w:link w:val="36"/>
    <w:unhideWhenUsed/>
    <w:qFormat/>
    <w:uiPriority w:val="99"/>
    <w:pPr>
      <w:tabs>
        <w:tab w:val="center" w:pos="4153"/>
        <w:tab w:val="right" w:pos="8306"/>
      </w:tabs>
      <w:snapToGrid w:val="0"/>
      <w:jc w:val="left"/>
    </w:pPr>
    <w:rPr>
      <w:sz w:val="18"/>
      <w:szCs w:val="18"/>
    </w:rPr>
  </w:style>
  <w:style w:type="paragraph" w:styleId="15">
    <w:name w:val="header"/>
    <w:basedOn w:val="1"/>
    <w:link w:val="37"/>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footnote text"/>
    <w:basedOn w:val="1"/>
    <w:link w:val="72"/>
    <w:unhideWhenUsed/>
    <w:qFormat/>
    <w:uiPriority w:val="99"/>
    <w:pPr>
      <w:snapToGrid w:val="0"/>
      <w:ind w:firstLine="200" w:firstLineChars="200"/>
      <w:jc w:val="left"/>
    </w:pPr>
    <w:rPr>
      <w:rFonts w:eastAsia="仿宋_GB2312"/>
      <w:sz w:val="18"/>
      <w:szCs w:val="18"/>
    </w:rPr>
  </w:style>
  <w:style w:type="paragraph" w:styleId="1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Title"/>
    <w:basedOn w:val="1"/>
    <w:next w:val="1"/>
    <w:link w:val="59"/>
    <w:qFormat/>
    <w:uiPriority w:val="10"/>
    <w:pPr>
      <w:spacing w:before="240" w:after="60"/>
      <w:jc w:val="center"/>
      <w:outlineLvl w:val="0"/>
    </w:pPr>
    <w:rPr>
      <w:rFonts w:ascii="等线 Light" w:hAnsi="等线 Light" w:eastAsia="等线 Light" w:cs="Times New Roman"/>
      <w:b/>
      <w:bCs/>
      <w:kern w:val="0"/>
      <w:sz w:val="32"/>
      <w:szCs w:val="32"/>
    </w:rPr>
  </w:style>
  <w:style w:type="paragraph" w:styleId="19">
    <w:name w:val="annotation subject"/>
    <w:basedOn w:val="10"/>
    <w:next w:val="10"/>
    <w:link w:val="65"/>
    <w:unhideWhenUsed/>
    <w:qFormat/>
    <w:uiPriority w:val="99"/>
    <w:rPr>
      <w:b/>
      <w:bCs/>
    </w:rPr>
  </w:style>
  <w:style w:type="table" w:styleId="21">
    <w:name w:val="Table Grid"/>
    <w:basedOn w:val="20"/>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basedOn w:val="22"/>
    <w:qFormat/>
    <w:uiPriority w:val="22"/>
    <w:rPr>
      <w:b/>
    </w:rPr>
  </w:style>
  <w:style w:type="character" w:styleId="24">
    <w:name w:val="FollowedHyperlink"/>
    <w:basedOn w:val="22"/>
    <w:unhideWhenUsed/>
    <w:qFormat/>
    <w:uiPriority w:val="99"/>
    <w:rPr>
      <w:color w:val="252525"/>
      <w:u w:val="none"/>
    </w:rPr>
  </w:style>
  <w:style w:type="character" w:styleId="25">
    <w:name w:val="Emphasis"/>
    <w:basedOn w:val="22"/>
    <w:qFormat/>
    <w:uiPriority w:val="20"/>
  </w:style>
  <w:style w:type="character" w:styleId="26">
    <w:name w:val="line number"/>
    <w:basedOn w:val="22"/>
    <w:semiHidden/>
    <w:unhideWhenUsed/>
    <w:qFormat/>
    <w:uiPriority w:val="99"/>
  </w:style>
  <w:style w:type="character" w:styleId="27">
    <w:name w:val="HTML Definition"/>
    <w:basedOn w:val="22"/>
    <w:unhideWhenUsed/>
    <w:qFormat/>
    <w:uiPriority w:val="99"/>
  </w:style>
  <w:style w:type="character" w:styleId="28">
    <w:name w:val="HTML Variable"/>
    <w:basedOn w:val="22"/>
    <w:unhideWhenUsed/>
    <w:qFormat/>
    <w:uiPriority w:val="99"/>
  </w:style>
  <w:style w:type="character" w:styleId="29">
    <w:name w:val="Hyperlink"/>
    <w:basedOn w:val="22"/>
    <w:unhideWhenUsed/>
    <w:qFormat/>
    <w:uiPriority w:val="99"/>
    <w:rPr>
      <w:color w:val="0563C1" w:themeColor="hyperlink"/>
      <w:u w:val="single"/>
    </w:rPr>
  </w:style>
  <w:style w:type="character" w:styleId="30">
    <w:name w:val="annotation reference"/>
    <w:basedOn w:val="22"/>
    <w:unhideWhenUsed/>
    <w:qFormat/>
    <w:uiPriority w:val="99"/>
    <w:rPr>
      <w:sz w:val="21"/>
      <w:szCs w:val="21"/>
    </w:rPr>
  </w:style>
  <w:style w:type="character" w:styleId="31">
    <w:name w:val="HTML Cite"/>
    <w:basedOn w:val="22"/>
    <w:unhideWhenUsed/>
    <w:qFormat/>
    <w:uiPriority w:val="99"/>
  </w:style>
  <w:style w:type="character" w:styleId="32">
    <w:name w:val="footnote reference"/>
    <w:basedOn w:val="22"/>
    <w:unhideWhenUsed/>
    <w:qFormat/>
    <w:uiPriority w:val="99"/>
    <w:rPr>
      <w:vertAlign w:val="superscript"/>
    </w:rPr>
  </w:style>
  <w:style w:type="character" w:customStyle="1" w:styleId="33">
    <w:name w:val="标题 1 Char"/>
    <w:basedOn w:val="22"/>
    <w:link w:val="3"/>
    <w:qFormat/>
    <w:uiPriority w:val="9"/>
    <w:rPr>
      <w:rFonts w:eastAsia="楷体"/>
      <w:b/>
      <w:sz w:val="32"/>
      <w:szCs w:val="18"/>
    </w:rPr>
  </w:style>
  <w:style w:type="character" w:customStyle="1" w:styleId="34">
    <w:name w:val="标题 2 Char"/>
    <w:basedOn w:val="22"/>
    <w:link w:val="4"/>
    <w:qFormat/>
    <w:uiPriority w:val="9"/>
    <w:rPr>
      <w:b/>
    </w:rPr>
  </w:style>
  <w:style w:type="character" w:customStyle="1" w:styleId="35">
    <w:name w:val="批注框文本 Char"/>
    <w:basedOn w:val="22"/>
    <w:link w:val="13"/>
    <w:qFormat/>
    <w:uiPriority w:val="99"/>
    <w:rPr>
      <w:rFonts w:asciiTheme="minorHAnsi" w:hAnsiTheme="minorHAnsi" w:eastAsiaTheme="minorEastAsia" w:cstheme="minorBidi"/>
      <w:kern w:val="2"/>
      <w:sz w:val="18"/>
      <w:szCs w:val="18"/>
    </w:rPr>
  </w:style>
  <w:style w:type="character" w:customStyle="1" w:styleId="36">
    <w:name w:val="页脚 Char"/>
    <w:basedOn w:val="22"/>
    <w:link w:val="14"/>
    <w:qFormat/>
    <w:uiPriority w:val="99"/>
    <w:rPr>
      <w:rFonts w:asciiTheme="minorHAnsi" w:hAnsiTheme="minorHAnsi" w:eastAsiaTheme="minorEastAsia" w:cstheme="minorBidi"/>
      <w:kern w:val="2"/>
      <w:sz w:val="18"/>
      <w:szCs w:val="18"/>
    </w:rPr>
  </w:style>
  <w:style w:type="character" w:customStyle="1" w:styleId="37">
    <w:name w:val="页眉 Char"/>
    <w:basedOn w:val="22"/>
    <w:link w:val="15"/>
    <w:qFormat/>
    <w:uiPriority w:val="99"/>
    <w:rPr>
      <w:rFonts w:asciiTheme="minorHAnsi" w:hAnsiTheme="minorHAnsi" w:eastAsiaTheme="minorEastAsia" w:cstheme="minorBidi"/>
      <w:kern w:val="2"/>
      <w:sz w:val="18"/>
      <w:szCs w:val="18"/>
    </w:rPr>
  </w:style>
  <w:style w:type="paragraph" w:styleId="38">
    <w:name w:val="List Paragraph"/>
    <w:basedOn w:val="1"/>
    <w:qFormat/>
    <w:uiPriority w:val="99"/>
    <w:pPr>
      <w:ind w:firstLine="420" w:firstLineChars="200"/>
    </w:pPr>
  </w:style>
  <w:style w:type="character" w:customStyle="1" w:styleId="39">
    <w:name w:val="未处理的提及1"/>
    <w:basedOn w:val="22"/>
    <w:semiHidden/>
    <w:unhideWhenUsed/>
    <w:qFormat/>
    <w:uiPriority w:val="99"/>
    <w:rPr>
      <w:color w:val="605E5C"/>
      <w:shd w:val="clear" w:color="auto" w:fill="E1DFDD"/>
    </w:rPr>
  </w:style>
  <w:style w:type="character" w:customStyle="1" w:styleId="40">
    <w:name w:val="未处理的提及2"/>
    <w:basedOn w:val="22"/>
    <w:semiHidden/>
    <w:unhideWhenUsed/>
    <w:qFormat/>
    <w:uiPriority w:val="99"/>
    <w:rPr>
      <w:color w:val="605E5C"/>
      <w:shd w:val="clear" w:color="auto" w:fill="E1DFDD"/>
    </w:rPr>
  </w:style>
  <w:style w:type="character" w:customStyle="1" w:styleId="41">
    <w:name w:val="日期 Char"/>
    <w:basedOn w:val="22"/>
    <w:link w:val="12"/>
    <w:semiHidden/>
    <w:qFormat/>
    <w:uiPriority w:val="99"/>
    <w:rPr>
      <w:rFonts w:asciiTheme="minorHAnsi" w:hAnsiTheme="minorHAnsi" w:eastAsiaTheme="minorEastAsia" w:cstheme="minorBidi"/>
      <w:kern w:val="2"/>
      <w:sz w:val="21"/>
      <w:szCs w:val="22"/>
    </w:rPr>
  </w:style>
  <w:style w:type="paragraph" w:customStyle="1" w:styleId="42">
    <w:name w:val="Char1"/>
    <w:basedOn w:val="9"/>
    <w:semiHidden/>
    <w:qFormat/>
    <w:uiPriority w:val="0"/>
  </w:style>
  <w:style w:type="character" w:customStyle="1" w:styleId="43">
    <w:name w:val="文档结构图 Char"/>
    <w:basedOn w:val="22"/>
    <w:link w:val="9"/>
    <w:qFormat/>
    <w:uiPriority w:val="99"/>
    <w:rPr>
      <w:rFonts w:ascii="宋体" w:hAnsiTheme="minorHAnsi" w:cstheme="minorBidi"/>
      <w:kern w:val="2"/>
      <w:sz w:val="18"/>
      <w:szCs w:val="18"/>
    </w:rPr>
  </w:style>
  <w:style w:type="paragraph" w:customStyle="1" w:styleId="44">
    <w:name w:val="线型"/>
    <w:basedOn w:val="1"/>
    <w:qFormat/>
    <w:uiPriority w:val="0"/>
    <w:pPr>
      <w:autoSpaceDE w:val="0"/>
      <w:autoSpaceDN w:val="0"/>
      <w:adjustRightInd w:val="0"/>
      <w:ind w:right="357"/>
      <w:jc w:val="center"/>
    </w:pPr>
    <w:rPr>
      <w:rFonts w:ascii="Calibri" w:hAnsi="Calibri" w:eastAsia="方正仿宋_GBK" w:cs="Times New Roman"/>
      <w:snapToGrid w:val="0"/>
      <w:kern w:val="0"/>
    </w:rPr>
  </w:style>
  <w:style w:type="character" w:customStyle="1" w:styleId="45">
    <w:name w:val="正文文本缩进 Char"/>
    <w:basedOn w:val="22"/>
    <w:link w:val="11"/>
    <w:qFormat/>
    <w:uiPriority w:val="0"/>
    <w:rPr>
      <w:rFonts w:eastAsia="仿宋_GB2312"/>
      <w:kern w:val="2"/>
      <w:sz w:val="30"/>
      <w:szCs w:val="22"/>
    </w:rPr>
  </w:style>
  <w:style w:type="paragraph" w:customStyle="1" w:styleId="46">
    <w:name w:val="列出段落1"/>
    <w:basedOn w:val="1"/>
    <w:qFormat/>
    <w:uiPriority w:val="99"/>
    <w:pPr>
      <w:ind w:firstLine="420" w:firstLineChars="200"/>
    </w:pPr>
  </w:style>
  <w:style w:type="paragraph" w:customStyle="1" w:styleId="47">
    <w:name w:val="Char11"/>
    <w:basedOn w:val="9"/>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48">
    <w:name w:val="Char12"/>
    <w:basedOn w:val="9"/>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49">
    <w:name w:val="Char13"/>
    <w:basedOn w:val="9"/>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50">
    <w:name w:val="Char14"/>
    <w:basedOn w:val="9"/>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paragraph" w:customStyle="1" w:styleId="51">
    <w:name w:val="Char15"/>
    <w:basedOn w:val="9"/>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character" w:customStyle="1" w:styleId="52">
    <w:name w:val="标题 3 Char"/>
    <w:basedOn w:val="22"/>
    <w:link w:val="5"/>
    <w:qFormat/>
    <w:uiPriority w:val="9"/>
    <w:rPr>
      <w:rFonts w:ascii="Calibri" w:hAnsi="Calibri" w:eastAsia="仿宋_GB2312"/>
      <w:b/>
      <w:bCs/>
      <w:kern w:val="2"/>
      <w:sz w:val="32"/>
      <w:szCs w:val="32"/>
    </w:rPr>
  </w:style>
  <w:style w:type="character" w:customStyle="1" w:styleId="53">
    <w:name w:val="标题 4 Char"/>
    <w:basedOn w:val="22"/>
    <w:link w:val="6"/>
    <w:qFormat/>
    <w:uiPriority w:val="9"/>
    <w:rPr>
      <w:rFonts w:ascii="Arial" w:hAnsi="Arial" w:eastAsia="仿宋_GB2312"/>
      <w:b/>
      <w:kern w:val="2"/>
      <w:sz w:val="28"/>
      <w:szCs w:val="22"/>
    </w:rPr>
  </w:style>
  <w:style w:type="character" w:customStyle="1" w:styleId="54">
    <w:name w:val="标题 5 Char"/>
    <w:basedOn w:val="22"/>
    <w:link w:val="7"/>
    <w:qFormat/>
    <w:uiPriority w:val="9"/>
    <w:rPr>
      <w:rFonts w:eastAsia="仿宋_GB2312" w:asciiTheme="minorHAnsi" w:hAnsiTheme="minorHAnsi" w:cstheme="minorBidi"/>
      <w:b/>
      <w:bCs/>
      <w:kern w:val="2"/>
      <w:sz w:val="28"/>
      <w:szCs w:val="28"/>
    </w:rPr>
  </w:style>
  <w:style w:type="paragraph" w:customStyle="1" w:styleId="55">
    <w:name w:val="标题 61"/>
    <w:basedOn w:val="1"/>
    <w:next w:val="1"/>
    <w:unhideWhenUsed/>
    <w:qFormat/>
    <w:uiPriority w:val="9"/>
    <w:pPr>
      <w:keepNext/>
      <w:keepLines/>
      <w:spacing w:before="240" w:after="64" w:line="320" w:lineRule="auto"/>
      <w:ind w:firstLine="200" w:firstLineChars="200"/>
      <w:outlineLvl w:val="5"/>
    </w:pPr>
    <w:rPr>
      <w:rFonts w:ascii="等线 Light" w:hAnsi="等线 Light" w:eastAsia="等线 Light" w:cs="Times New Roman"/>
      <w:b/>
      <w:bCs/>
      <w:sz w:val="24"/>
      <w:szCs w:val="24"/>
    </w:rPr>
  </w:style>
  <w:style w:type="character" w:customStyle="1" w:styleId="56">
    <w:name w:val="标题 6 Char"/>
    <w:basedOn w:val="22"/>
    <w:link w:val="8"/>
    <w:qFormat/>
    <w:uiPriority w:val="9"/>
    <w:rPr>
      <w:rFonts w:ascii="等线 Light" w:hAnsi="等线 Light" w:eastAsia="等线 Light" w:cs="Times New Roman"/>
      <w:b/>
      <w:bCs/>
      <w:sz w:val="24"/>
      <w:szCs w:val="24"/>
    </w:rPr>
  </w:style>
  <w:style w:type="paragraph" w:styleId="57">
    <w:name w:val="No Spacing"/>
    <w:qFormat/>
    <w:uiPriority w:val="1"/>
    <w:pPr>
      <w:widowControl w:val="0"/>
      <w:jc w:val="both"/>
    </w:pPr>
    <w:rPr>
      <w:rFonts w:ascii="等线" w:hAnsi="等线" w:eastAsia="等线" w:cs="Times New Roman"/>
      <w:kern w:val="2"/>
      <w:sz w:val="21"/>
      <w:szCs w:val="22"/>
      <w:lang w:val="en-US" w:eastAsia="zh-CN" w:bidi="ar-SA"/>
    </w:rPr>
  </w:style>
  <w:style w:type="paragraph" w:customStyle="1" w:styleId="58">
    <w:name w:val="标题1"/>
    <w:basedOn w:val="1"/>
    <w:next w:val="1"/>
    <w:qFormat/>
    <w:uiPriority w:val="10"/>
    <w:pPr>
      <w:spacing w:before="240" w:after="60"/>
      <w:jc w:val="center"/>
      <w:outlineLvl w:val="0"/>
    </w:pPr>
    <w:rPr>
      <w:rFonts w:ascii="等线 Light" w:hAnsi="等线 Light" w:eastAsia="等线 Light" w:cs="Times New Roman"/>
      <w:b/>
      <w:bCs/>
      <w:sz w:val="32"/>
      <w:szCs w:val="32"/>
    </w:rPr>
  </w:style>
  <w:style w:type="character" w:customStyle="1" w:styleId="59">
    <w:name w:val="标题 Char"/>
    <w:basedOn w:val="22"/>
    <w:link w:val="18"/>
    <w:qFormat/>
    <w:uiPriority w:val="10"/>
    <w:rPr>
      <w:rFonts w:ascii="等线 Light" w:hAnsi="等线 Light" w:eastAsia="等线 Light" w:cs="Times New Roman"/>
      <w:b/>
      <w:bCs/>
      <w:sz w:val="32"/>
      <w:szCs w:val="32"/>
    </w:rPr>
  </w:style>
  <w:style w:type="table" w:customStyle="1" w:styleId="60">
    <w:name w:val="网格型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
    <w:name w:val="批注文字 Char"/>
    <w:basedOn w:val="22"/>
    <w:link w:val="10"/>
    <w:qFormat/>
    <w:uiPriority w:val="99"/>
    <w:rPr>
      <w:rFonts w:eastAsia="仿宋_GB2312" w:asciiTheme="minorHAnsi" w:hAnsiTheme="minorHAnsi" w:cstheme="minorBidi"/>
      <w:kern w:val="2"/>
      <w:sz w:val="30"/>
      <w:szCs w:val="22"/>
    </w:rPr>
  </w:style>
  <w:style w:type="paragraph" w:customStyle="1" w:styleId="62">
    <w:name w:val="专栏"/>
    <w:basedOn w:val="1"/>
    <w:qFormat/>
    <w:uiPriority w:val="0"/>
    <w:pPr>
      <w:ind w:firstLine="200" w:firstLineChars="200"/>
    </w:pPr>
    <w:rPr>
      <w:rFonts w:ascii="仿宋" w:hAnsi="仿宋" w:eastAsia="仿宋_GB2312" w:cs="仿宋"/>
      <w:color w:val="000000"/>
      <w:sz w:val="28"/>
      <w:szCs w:val="32"/>
    </w:rPr>
  </w:style>
  <w:style w:type="paragraph" w:customStyle="1" w:styleId="63">
    <w:name w:val="目录 11"/>
    <w:basedOn w:val="1"/>
    <w:next w:val="1"/>
    <w:unhideWhenUsed/>
    <w:qFormat/>
    <w:uiPriority w:val="39"/>
    <w:pPr>
      <w:spacing w:before="120" w:after="120"/>
      <w:ind w:firstLine="200" w:firstLineChars="200"/>
      <w:jc w:val="left"/>
    </w:pPr>
    <w:rPr>
      <w:rFonts w:eastAsia="仿宋_GB2312" w:cs="等线"/>
      <w:b/>
      <w:bCs/>
      <w:caps/>
      <w:sz w:val="20"/>
      <w:szCs w:val="20"/>
    </w:rPr>
  </w:style>
  <w:style w:type="paragraph" w:customStyle="1" w:styleId="64">
    <w:name w:val="目录 21"/>
    <w:basedOn w:val="1"/>
    <w:next w:val="1"/>
    <w:unhideWhenUsed/>
    <w:qFormat/>
    <w:uiPriority w:val="39"/>
    <w:pPr>
      <w:ind w:left="300" w:firstLine="200" w:firstLineChars="200"/>
      <w:jc w:val="left"/>
    </w:pPr>
    <w:rPr>
      <w:rFonts w:eastAsia="仿宋_GB2312" w:cs="等线"/>
      <w:smallCaps/>
      <w:sz w:val="20"/>
      <w:szCs w:val="20"/>
    </w:rPr>
  </w:style>
  <w:style w:type="character" w:customStyle="1" w:styleId="65">
    <w:name w:val="批注主题 Char"/>
    <w:basedOn w:val="61"/>
    <w:link w:val="19"/>
    <w:qFormat/>
    <w:uiPriority w:val="99"/>
    <w:rPr>
      <w:rFonts w:eastAsia="仿宋_GB2312" w:asciiTheme="minorHAnsi" w:hAnsiTheme="minorHAnsi" w:cstheme="minorBidi"/>
      <w:b/>
      <w:bCs/>
      <w:kern w:val="2"/>
      <w:sz w:val="30"/>
      <w:szCs w:val="22"/>
    </w:rPr>
  </w:style>
  <w:style w:type="paragraph" w:customStyle="1" w:styleId="66">
    <w:name w:val="目录 71"/>
    <w:basedOn w:val="1"/>
    <w:next w:val="1"/>
    <w:unhideWhenUsed/>
    <w:qFormat/>
    <w:uiPriority w:val="39"/>
    <w:pPr>
      <w:ind w:left="1800" w:firstLine="200" w:firstLineChars="200"/>
      <w:jc w:val="left"/>
    </w:pPr>
    <w:rPr>
      <w:rFonts w:eastAsia="仿宋_GB2312" w:cs="等线"/>
      <w:sz w:val="18"/>
      <w:szCs w:val="18"/>
    </w:rPr>
  </w:style>
  <w:style w:type="paragraph" w:customStyle="1" w:styleId="67">
    <w:name w:val="题注1"/>
    <w:basedOn w:val="1"/>
    <w:next w:val="1"/>
    <w:unhideWhenUsed/>
    <w:qFormat/>
    <w:uiPriority w:val="35"/>
    <w:pPr>
      <w:spacing w:line="360" w:lineRule="auto"/>
      <w:ind w:firstLine="200" w:firstLineChars="200"/>
    </w:pPr>
    <w:rPr>
      <w:rFonts w:ascii="等线 Light" w:hAnsi="等线 Light" w:eastAsia="黑体" w:cs="Times New Roman"/>
      <w:sz w:val="20"/>
      <w:szCs w:val="20"/>
    </w:rPr>
  </w:style>
  <w:style w:type="paragraph" w:customStyle="1" w:styleId="68">
    <w:name w:val="目录 51"/>
    <w:basedOn w:val="1"/>
    <w:next w:val="1"/>
    <w:unhideWhenUsed/>
    <w:qFormat/>
    <w:uiPriority w:val="39"/>
    <w:pPr>
      <w:ind w:left="1200" w:firstLine="200" w:firstLineChars="200"/>
      <w:jc w:val="left"/>
    </w:pPr>
    <w:rPr>
      <w:rFonts w:eastAsia="仿宋_GB2312" w:cs="等线"/>
      <w:sz w:val="18"/>
      <w:szCs w:val="18"/>
    </w:rPr>
  </w:style>
  <w:style w:type="paragraph" w:customStyle="1" w:styleId="69">
    <w:name w:val="目录 31"/>
    <w:basedOn w:val="1"/>
    <w:next w:val="1"/>
    <w:unhideWhenUsed/>
    <w:qFormat/>
    <w:uiPriority w:val="39"/>
    <w:pPr>
      <w:ind w:left="600" w:firstLine="200" w:firstLineChars="200"/>
      <w:jc w:val="left"/>
    </w:pPr>
    <w:rPr>
      <w:rFonts w:eastAsia="仿宋_GB2312" w:cs="等线"/>
      <w:i/>
      <w:iCs/>
      <w:sz w:val="20"/>
      <w:szCs w:val="20"/>
    </w:rPr>
  </w:style>
  <w:style w:type="paragraph" w:customStyle="1" w:styleId="70">
    <w:name w:val="目录 81"/>
    <w:basedOn w:val="1"/>
    <w:next w:val="1"/>
    <w:unhideWhenUsed/>
    <w:qFormat/>
    <w:uiPriority w:val="39"/>
    <w:pPr>
      <w:ind w:left="2100" w:firstLine="200" w:firstLineChars="200"/>
      <w:jc w:val="left"/>
    </w:pPr>
    <w:rPr>
      <w:rFonts w:eastAsia="仿宋_GB2312" w:cs="等线"/>
      <w:sz w:val="18"/>
      <w:szCs w:val="18"/>
    </w:rPr>
  </w:style>
  <w:style w:type="paragraph" w:customStyle="1" w:styleId="71">
    <w:name w:val="目录 41"/>
    <w:basedOn w:val="1"/>
    <w:next w:val="1"/>
    <w:unhideWhenUsed/>
    <w:qFormat/>
    <w:uiPriority w:val="39"/>
    <w:pPr>
      <w:ind w:left="900" w:firstLine="200" w:firstLineChars="200"/>
      <w:jc w:val="left"/>
    </w:pPr>
    <w:rPr>
      <w:rFonts w:eastAsia="仿宋_GB2312" w:cs="等线"/>
      <w:sz w:val="18"/>
      <w:szCs w:val="18"/>
    </w:rPr>
  </w:style>
  <w:style w:type="character" w:customStyle="1" w:styleId="72">
    <w:name w:val="脚注文本 Char"/>
    <w:basedOn w:val="22"/>
    <w:link w:val="16"/>
    <w:qFormat/>
    <w:uiPriority w:val="99"/>
    <w:rPr>
      <w:rFonts w:eastAsia="仿宋_GB2312" w:asciiTheme="minorHAnsi" w:hAnsiTheme="minorHAnsi" w:cstheme="minorBidi"/>
      <w:kern w:val="2"/>
      <w:sz w:val="18"/>
      <w:szCs w:val="18"/>
    </w:rPr>
  </w:style>
  <w:style w:type="paragraph" w:customStyle="1" w:styleId="73">
    <w:name w:val="目录 61"/>
    <w:basedOn w:val="1"/>
    <w:next w:val="1"/>
    <w:unhideWhenUsed/>
    <w:qFormat/>
    <w:uiPriority w:val="39"/>
    <w:pPr>
      <w:ind w:left="1500" w:firstLine="200" w:firstLineChars="200"/>
      <w:jc w:val="left"/>
    </w:pPr>
    <w:rPr>
      <w:rFonts w:eastAsia="仿宋_GB2312" w:cs="等线"/>
      <w:sz w:val="18"/>
      <w:szCs w:val="18"/>
    </w:rPr>
  </w:style>
  <w:style w:type="paragraph" w:customStyle="1" w:styleId="74">
    <w:name w:val="目录 91"/>
    <w:basedOn w:val="1"/>
    <w:next w:val="1"/>
    <w:unhideWhenUsed/>
    <w:qFormat/>
    <w:uiPriority w:val="39"/>
    <w:pPr>
      <w:ind w:left="2400" w:firstLine="200" w:firstLineChars="200"/>
      <w:jc w:val="left"/>
    </w:pPr>
    <w:rPr>
      <w:rFonts w:eastAsia="仿宋_GB2312" w:cs="等线"/>
      <w:sz w:val="18"/>
      <w:szCs w:val="18"/>
    </w:rPr>
  </w:style>
  <w:style w:type="paragraph" w:customStyle="1" w:styleId="75">
    <w:name w:val="标题4"/>
    <w:basedOn w:val="6"/>
    <w:next w:val="5"/>
    <w:qFormat/>
    <w:uiPriority w:val="0"/>
    <w:rPr>
      <w:rFonts w:ascii="Times New Roman" w:hAnsi="Times New Roman"/>
    </w:rPr>
  </w:style>
  <w:style w:type="character" w:customStyle="1" w:styleId="76">
    <w:name w:val="tag"/>
    <w:basedOn w:val="22"/>
    <w:qFormat/>
    <w:uiPriority w:val="0"/>
  </w:style>
  <w:style w:type="character" w:customStyle="1" w:styleId="77">
    <w:name w:val="apple-converted-space"/>
    <w:basedOn w:val="22"/>
    <w:qFormat/>
    <w:uiPriority w:val="0"/>
  </w:style>
  <w:style w:type="paragraph" w:customStyle="1" w:styleId="78">
    <w:name w:val="TOC 标题1"/>
    <w:basedOn w:val="3"/>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paragraph" w:customStyle="1" w:styleId="79">
    <w:name w:val="修订2"/>
    <w:hidden/>
    <w:unhideWhenUsed/>
    <w:qFormat/>
    <w:uiPriority w:val="99"/>
    <w:rPr>
      <w:rFonts w:ascii="等线" w:hAnsi="等线" w:eastAsia="仿宋_GB2312" w:cs="Times New Roman"/>
      <w:kern w:val="2"/>
      <w:sz w:val="30"/>
      <w:szCs w:val="22"/>
      <w:lang w:val="en-US" w:eastAsia="zh-CN" w:bidi="ar-SA"/>
    </w:rPr>
  </w:style>
  <w:style w:type="character" w:customStyle="1" w:styleId="80">
    <w:name w:val="占位符文本1"/>
    <w:basedOn w:val="22"/>
    <w:unhideWhenUsed/>
    <w:qFormat/>
    <w:uiPriority w:val="99"/>
    <w:rPr>
      <w:color w:val="808080"/>
    </w:rPr>
  </w:style>
  <w:style w:type="paragraph" w:customStyle="1" w:styleId="81">
    <w:name w:val="TOC 标题2"/>
    <w:basedOn w:val="3"/>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table" w:customStyle="1" w:styleId="82">
    <w:name w:val="网格型241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
    <w:name w:val="网格型12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4">
    <w:name w:val="修订1"/>
    <w:hidden/>
    <w:semiHidden/>
    <w:qFormat/>
    <w:uiPriority w:val="99"/>
    <w:rPr>
      <w:rFonts w:ascii="等线" w:hAnsi="等线" w:eastAsia="仿宋_GB2312" w:cs="Times New Roman"/>
      <w:kern w:val="2"/>
      <w:sz w:val="30"/>
      <w:szCs w:val="22"/>
      <w:lang w:val="en-US" w:eastAsia="zh-CN" w:bidi="ar-SA"/>
    </w:rPr>
  </w:style>
  <w:style w:type="table" w:customStyle="1" w:styleId="85">
    <w:name w:val="网格型10"/>
    <w:basedOn w:val="20"/>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
    <w:name w:val="网格型44"/>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
    <w:name w:val="网格型22"/>
    <w:basedOn w:val="20"/>
    <w:qFormat/>
    <w:uiPriority w:val="0"/>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
    <w:name w:val="网格型102"/>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
    <w:name w:val="网格型12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
    <w:name w:val="网格型25"/>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1">
    <w:name w:val="nav_title01"/>
    <w:basedOn w:val="22"/>
    <w:qFormat/>
    <w:uiPriority w:val="0"/>
    <w:rPr>
      <w:rFonts w:ascii="微软雅黑" w:hAnsi="微软雅黑" w:eastAsia="微软雅黑" w:cs="微软雅黑"/>
      <w:color w:val="206CB7"/>
      <w:sz w:val="12"/>
      <w:szCs w:val="12"/>
    </w:rPr>
  </w:style>
  <w:style w:type="character" w:customStyle="1" w:styleId="92">
    <w:name w:val="nav_title011"/>
    <w:basedOn w:val="22"/>
    <w:qFormat/>
    <w:uiPriority w:val="0"/>
    <w:rPr>
      <w:rFonts w:hint="eastAsia" w:ascii="微软雅黑" w:hAnsi="微软雅黑" w:eastAsia="微软雅黑" w:cs="微软雅黑"/>
      <w:color w:val="206CB7"/>
      <w:sz w:val="12"/>
      <w:szCs w:val="12"/>
    </w:rPr>
  </w:style>
  <w:style w:type="character" w:customStyle="1" w:styleId="93">
    <w:name w:val="nav_title012"/>
    <w:basedOn w:val="22"/>
    <w:qFormat/>
    <w:uiPriority w:val="0"/>
    <w:rPr>
      <w:rFonts w:hint="eastAsia" w:ascii="微软雅黑" w:hAnsi="微软雅黑" w:eastAsia="微软雅黑" w:cs="微软雅黑"/>
      <w:color w:val="206CB7"/>
      <w:sz w:val="13"/>
      <w:szCs w:val="13"/>
    </w:rPr>
  </w:style>
  <w:style w:type="character" w:customStyle="1" w:styleId="94">
    <w:name w:val="time01"/>
    <w:basedOn w:val="22"/>
    <w:qFormat/>
    <w:uiPriority w:val="0"/>
    <w:rPr>
      <w:rFonts w:hint="eastAsia" w:ascii="微软雅黑" w:hAnsi="微软雅黑" w:eastAsia="微软雅黑" w:cs="微软雅黑"/>
      <w:color w:val="9D9D9D"/>
      <w:sz w:val="12"/>
      <w:szCs w:val="12"/>
    </w:rPr>
  </w:style>
  <w:style w:type="paragraph" w:customStyle="1" w:styleId="95">
    <w:name w:val="TOC 标题3"/>
    <w:basedOn w:val="3"/>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table" w:customStyle="1" w:styleId="96">
    <w:name w:val="网格型2"/>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
    <w:name w:val="网格型2411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
    <w:name w:val="网格型121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
    <w:name w:val="网格型3"/>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
    <w:name w:val="网格型1211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1">
    <w:name w:val="标题 6 Char1"/>
    <w:basedOn w:val="22"/>
    <w:semiHidden/>
    <w:qFormat/>
    <w:uiPriority w:val="0"/>
    <w:rPr>
      <w:rFonts w:asciiTheme="majorHAnsi" w:hAnsiTheme="majorHAnsi" w:eastAsiaTheme="majorEastAsia" w:cstheme="majorBidi"/>
      <w:b/>
      <w:bCs/>
      <w:kern w:val="2"/>
      <w:sz w:val="24"/>
      <w:szCs w:val="24"/>
    </w:rPr>
  </w:style>
  <w:style w:type="character" w:customStyle="1" w:styleId="102">
    <w:name w:val="标题 Char1"/>
    <w:basedOn w:val="22"/>
    <w:qFormat/>
    <w:uiPriority w:val="0"/>
    <w:rPr>
      <w:rFonts w:asciiTheme="majorHAnsi" w:hAnsiTheme="majorHAnsi" w:cstheme="majorBidi"/>
      <w:b/>
      <w:bCs/>
      <w:kern w:val="2"/>
      <w:sz w:val="32"/>
      <w:szCs w:val="32"/>
    </w:rPr>
  </w:style>
  <w:style w:type="paragraph" w:customStyle="1" w:styleId="103">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4">
    <w:name w:val="正文文本缩进 New"/>
    <w:basedOn w:val="103"/>
    <w:qFormat/>
    <w:uiPriority w:val="0"/>
    <w:pPr>
      <w:ind w:firstLine="640" w:firstLineChars="200"/>
    </w:pPr>
    <w:rPr>
      <w:rFonts w:ascii="宋体"/>
      <w:sz w:val="32"/>
      <w:szCs w:val="32"/>
    </w:rPr>
  </w:style>
  <w:style w:type="paragraph" w:customStyle="1" w:styleId="105">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character" w:customStyle="1" w:styleId="106">
    <w:name w:val="正文文本 Char"/>
    <w:basedOn w:val="22"/>
    <w:link w:val="2"/>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642</Words>
  <Characters>3662</Characters>
  <Lines>30</Lines>
  <Paragraphs>8</Paragraphs>
  <TotalTime>0</TotalTime>
  <ScaleCrop>false</ScaleCrop>
  <LinksUpToDate>false</LinksUpToDate>
  <CharactersWithSpaces>4296</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2020-02-15T20:17:00Z</dcterms:created>
  <dc:creator>Wu King</dc:creator>
  <cp:lastModifiedBy>user</cp:lastModifiedBy>
  <cp:lastPrinted>2022-01-09T01:30:00Z</cp:lastPrinted>
  <dcterms:modified xsi:type="dcterms:W3CDTF">2023-11-22T16:43:42Z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EAFF68B91130466681B464F7773603FD</vt:lpwstr>
  </property>
</Properties>
</file>