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bidi w:val="0"/>
        <w:spacing w:line="56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36"/>
          <w:szCs w:val="36"/>
        </w:rPr>
        <w:t>关于印发《辽宁省众创空间备案管理办法（试行）》的通知</w:t>
      </w:r>
    </w:p>
    <w:p>
      <w:pPr>
        <w:keepNext w:val="0"/>
        <w:keepLines w:val="0"/>
        <w:pageBreakBefore w:val="0"/>
        <w:kinsoku/>
        <w:bidi w:val="0"/>
        <w:spacing w:line="560" w:lineRule="exact"/>
        <w:jc w:val="center"/>
        <w:rPr>
          <w:rFonts w:hint="default" w:ascii="Times New Roman" w:hAnsi="Times New Roman" w:eastAsia="方正楷体_GBK" w:cs="Times New Roman"/>
          <w:b/>
          <w:color w:val="000000"/>
          <w:sz w:val="24"/>
          <w:szCs w:val="24"/>
        </w:rPr>
      </w:pPr>
      <w:r>
        <w:rPr>
          <w:rFonts w:hint="default" w:ascii="Times New Roman" w:hAnsi="Times New Roman" w:eastAsia="方正楷体_GBK" w:cs="Times New Roman"/>
          <w:color w:val="000000"/>
          <w:sz w:val="24"/>
          <w:szCs w:val="24"/>
        </w:rPr>
        <w:t>辽科办发〔2019〕44号</w:t>
      </w:r>
    </w:p>
    <w:p>
      <w:pPr>
        <w:pStyle w:val="17"/>
        <w:keepNext w:val="0"/>
        <w:keepLines w:val="0"/>
        <w:pageBreakBefore w:val="0"/>
        <w:kinsoku/>
        <w:bidi w:val="0"/>
        <w:spacing w:beforeAutospacing="0" w:afterAutospacing="0" w:line="560" w:lineRule="exact"/>
        <w:jc w:val="both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各市科技局：</w:t>
      </w:r>
    </w:p>
    <w:p>
      <w:pPr>
        <w:pStyle w:val="17"/>
        <w:keepNext w:val="0"/>
        <w:keepLines w:val="0"/>
        <w:pageBreakBefore w:val="0"/>
        <w:kinsoku/>
        <w:bidi w:val="0"/>
        <w:spacing w:beforeAutospacing="0" w:afterAutospacing="0" w:line="560" w:lineRule="exact"/>
        <w:ind w:firstLine="480" w:firstLineChars="200"/>
        <w:jc w:val="both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为</w:t>
      </w:r>
      <w:r>
        <w:rPr>
          <w:rFonts w:hint="default" w:ascii="Times New Roman" w:hAnsi="Times New Roman" w:eastAsia="宋体" w:cs="Times New Roman"/>
          <w:iCs/>
          <w:color w:val="000000"/>
          <w:spacing w:val="14"/>
          <w:sz w:val="24"/>
          <w:szCs w:val="24"/>
        </w:rPr>
        <w:t>加快我省众创空间建设和</w:t>
      </w:r>
      <w:r>
        <w:rPr>
          <w:rFonts w:hint="default" w:ascii="Times New Roman" w:hAnsi="Times New Roman" w:eastAsia="宋体" w:cs="Times New Roman"/>
          <w:color w:val="000000"/>
          <w:spacing w:val="14"/>
          <w:sz w:val="24"/>
          <w:szCs w:val="24"/>
        </w:rPr>
        <w:t>高质量</w:t>
      </w:r>
      <w:r>
        <w:rPr>
          <w:rFonts w:hint="default" w:ascii="Times New Roman" w:hAnsi="Times New Roman" w:eastAsia="宋体" w:cs="Times New Roman"/>
          <w:iCs/>
          <w:color w:val="000000"/>
          <w:spacing w:val="14"/>
          <w:sz w:val="24"/>
          <w:szCs w:val="24"/>
        </w:rPr>
        <w:t>可持续发展，营造良好的创新创业氛围，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现将《辽宁省众创空间备案管理办法（试行）》印发给你们，请认真贯彻执行。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bidi w:val="0"/>
        <w:spacing w:beforeAutospacing="0" w:afterAutospacing="0" w:line="560" w:lineRule="exact"/>
        <w:ind w:firstLine="480" w:firstLineChars="200"/>
        <w:jc w:val="both"/>
        <w:rPr>
          <w:rFonts w:hint="default" w:ascii="Times New Roman" w:hAnsi="Times New Roman" w:eastAsia="宋体" w:cs="Times New Roman"/>
          <w:b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bidi w:val="0"/>
        <w:spacing w:line="560" w:lineRule="exact"/>
        <w:ind w:right="1280" w:firstLine="480" w:firstLineChars="200"/>
        <w:jc w:val="righ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辽宁省科学技术厅</w:t>
      </w:r>
    </w:p>
    <w:p>
      <w:pPr>
        <w:keepNext w:val="0"/>
        <w:keepLines w:val="0"/>
        <w:pageBreakBefore w:val="0"/>
        <w:kinsoku/>
        <w:bidi w:val="0"/>
        <w:spacing w:line="560" w:lineRule="exact"/>
        <w:ind w:right="1274"/>
        <w:jc w:val="righ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2019年4月25日</w:t>
      </w:r>
    </w:p>
    <w:p>
      <w:pPr>
        <w:keepNext w:val="0"/>
        <w:keepLines w:val="0"/>
        <w:pageBreakBefore w:val="0"/>
        <w:kinsoku/>
        <w:bidi w:val="0"/>
        <w:spacing w:line="560" w:lineRule="exact"/>
        <w:ind w:right="1274"/>
        <w:jc w:val="righ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bidi w:val="0"/>
        <w:spacing w:line="56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36"/>
          <w:szCs w:val="36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36"/>
          <w:szCs w:val="36"/>
        </w:rPr>
        <w:t>辽宁省众创空间备案管理办法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36"/>
          <w:szCs w:val="36"/>
          <w:lang w:eastAsia="zh-CN"/>
        </w:rPr>
        <w:t>（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36"/>
          <w:szCs w:val="36"/>
        </w:rPr>
        <w:t>试行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36"/>
          <w:szCs w:val="36"/>
          <w:lang w:eastAsia="zh-CN"/>
        </w:rPr>
        <w:t>）</w:t>
      </w:r>
    </w:p>
    <w:p>
      <w:pPr>
        <w:keepNext w:val="0"/>
        <w:keepLines w:val="0"/>
        <w:pageBreakBefore w:val="0"/>
        <w:kinsoku/>
        <w:bidi w:val="0"/>
        <w:spacing w:line="560" w:lineRule="exact"/>
        <w:jc w:val="center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bidi w:val="0"/>
        <w:spacing w:line="560" w:lineRule="exact"/>
        <w:jc w:val="center"/>
        <w:rPr>
          <w:rFonts w:hint="default" w:ascii="Times New Roman" w:hAnsi="Times New Roman" w:eastAsia="方正黑体_GBK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方正黑体_GBK" w:cs="Times New Roman"/>
          <w:color w:val="000000"/>
          <w:sz w:val="24"/>
          <w:szCs w:val="24"/>
        </w:rPr>
        <w:t>第一章  总则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1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</w:rPr>
        <w:t>第一条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 为贯彻落实</w:t>
      </w:r>
      <w:r>
        <w:rPr>
          <w:rFonts w:hint="default" w:ascii="Times New Roman" w:hAnsi="Times New Roman" w:eastAsia="宋体" w:cs="Times New Roman"/>
          <w:iCs/>
          <w:color w:val="000000"/>
          <w:spacing w:val="14"/>
          <w:sz w:val="24"/>
          <w:szCs w:val="24"/>
        </w:rPr>
        <w:t>《关于推动创新创业高质量发展打造“双创”升级版的意见》（国发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〔</w:t>
      </w:r>
      <w:r>
        <w:rPr>
          <w:rFonts w:hint="default" w:ascii="Times New Roman" w:hAnsi="Times New Roman" w:eastAsia="宋体" w:cs="Times New Roman"/>
          <w:iCs/>
          <w:color w:val="000000"/>
          <w:spacing w:val="14"/>
          <w:sz w:val="24"/>
          <w:szCs w:val="24"/>
        </w:rPr>
        <w:t>2018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〕</w:t>
      </w:r>
      <w:r>
        <w:rPr>
          <w:rFonts w:hint="default" w:ascii="Times New Roman" w:hAnsi="Times New Roman" w:eastAsia="宋体" w:cs="Times New Roman"/>
          <w:iCs/>
          <w:color w:val="000000"/>
          <w:spacing w:val="14"/>
          <w:sz w:val="24"/>
          <w:szCs w:val="24"/>
        </w:rPr>
        <w:t>32号）及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科技部火炬中心《国家众创空间备案暂行规定》（国科火字〔2017〕120号），</w:t>
      </w:r>
      <w:r>
        <w:rPr>
          <w:rFonts w:hint="default" w:ascii="Times New Roman" w:hAnsi="Times New Roman" w:eastAsia="宋体" w:cs="Times New Roman"/>
          <w:iCs/>
          <w:color w:val="000000"/>
          <w:spacing w:val="14"/>
          <w:sz w:val="24"/>
          <w:szCs w:val="24"/>
        </w:rPr>
        <w:t>加快我省众创空间建设和</w:t>
      </w:r>
      <w:r>
        <w:rPr>
          <w:rFonts w:hint="default" w:ascii="Times New Roman" w:hAnsi="Times New Roman" w:eastAsia="宋体" w:cs="Times New Roman"/>
          <w:color w:val="000000"/>
          <w:spacing w:val="14"/>
          <w:sz w:val="24"/>
          <w:szCs w:val="24"/>
        </w:rPr>
        <w:t>高质量</w:t>
      </w:r>
      <w:r>
        <w:rPr>
          <w:rFonts w:hint="default" w:ascii="Times New Roman" w:hAnsi="Times New Roman" w:eastAsia="宋体" w:cs="Times New Roman"/>
          <w:iCs/>
          <w:color w:val="000000"/>
          <w:spacing w:val="14"/>
          <w:sz w:val="24"/>
          <w:szCs w:val="24"/>
        </w:rPr>
        <w:t>可持续发展，营造良好的创新创业氛围，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结合我省实际，制定本办法。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1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</w:rPr>
        <w:t>第二条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 本办法所称省级备案众创空间（以下简称“众创空间”），是指在我省范围内由独立机构运营，结合各自优势，为创新创业团队和初创企业提供包含工作空间、网络空间、社交空间和资源共享空间等在内的各类创业场所，通过全程化配套支持、个性化创新服务、专业化创业辅导，为创业者提供低成本、便利化、全要素、开放式的创新创业服务平台。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1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</w:rPr>
        <w:t>第三条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 众创空间是我省科技孵化服务体系的重要组成部分，是促进科技成果转化和技术转移的重要路径之一。依托各类企事业单位、投资机构、行业组织、新兴研发机构等，按照市场化原则建设、管理和运营众创空间，提供投资孵化、辅导培训、技术服务、项目路演、市场对接、国际合作等相关服务，降低创新创业成本，提升创业带动就业能力，培育科技企业和企业家精神，构建完善“苗圃—孵化器—加速器”科技企业孵化链条。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1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</w:rPr>
        <w:t>第四条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 省科技厅负责众创空间的宏观管理和业务指导，各市科技局负责所在地区的众创空间具体管理工作。</w:t>
      </w:r>
    </w:p>
    <w:p>
      <w:pPr>
        <w:keepNext w:val="0"/>
        <w:keepLines w:val="0"/>
        <w:pageBreakBefore w:val="0"/>
        <w:kinsoku/>
        <w:bidi w:val="0"/>
        <w:spacing w:line="560" w:lineRule="exact"/>
        <w:jc w:val="center"/>
        <w:rPr>
          <w:rFonts w:hint="default" w:ascii="Times New Roman" w:hAnsi="Times New Roman" w:eastAsia="方正黑体_GBK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方正黑体_GBK" w:cs="Times New Roman"/>
          <w:color w:val="000000"/>
          <w:sz w:val="24"/>
          <w:szCs w:val="24"/>
        </w:rPr>
        <w:t>第二章  备案条件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1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第五条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申请众创空间，应同时具备以下基本条件：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1.众创空间运营管理机构是在辽宁省境内注册，具有独立法人资格，机构实际注册并运营1年以上，发展方向明确。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2.具有固定服务场地500平方米以上，其中，提供创业工位和公共服务场地面积不低于众创空间总面积的75%。具备公共服务场地和设施，包括免费或低成本的互联网接入、公共软件、共享办公设施等基础办公条件。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3.提供不少于20个创业工位，入驻创业团队和企业不低于15家。创业团队应具有明确的项目计划，符合我省产业政策导向；入驻企业应是初创期的相关产业小微企业，入驻时间一般不超过24个月。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4.入驻创业团队每年注册成为新企业数不低于5家，或每年有不低于2家获得融资。每年有不少于1家典型孵化案例。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5.具备职业服务队伍，专业孵化服务人员（指具有创业、投融资、企业管理等经验或经过创业服务相关培训的孵化器专职工作人员，不含物业服务人员）占机构总人数60％以上，每15家入驻创业团队和企业至少配备1名专业孵化服务人员和1名创业导师（指接受省科技厅、行业协会或孵化器聘任，能对创业企业、创业者提供专业化、实践性辅导服务的企业家、投资专家、管理咨询专家）；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6.每年开展的创业沙龙、路演、创业大赛、创业教育培训等活动不少于5场次。</w:t>
      </w:r>
    </w:p>
    <w:p>
      <w:pPr>
        <w:keepNext w:val="0"/>
        <w:keepLines w:val="0"/>
        <w:pageBreakBefore w:val="0"/>
        <w:kinsoku/>
        <w:bidi w:val="0"/>
        <w:spacing w:line="560" w:lineRule="exact"/>
        <w:jc w:val="center"/>
        <w:rPr>
          <w:rFonts w:hint="default" w:ascii="Times New Roman" w:hAnsi="Times New Roman" w:eastAsia="方正黑体_GBK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方正黑体_GBK" w:cs="Times New Roman"/>
          <w:color w:val="000000"/>
          <w:sz w:val="24"/>
          <w:szCs w:val="24"/>
        </w:rPr>
        <w:t>第三章  申报与管理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1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</w:rPr>
        <w:t>第六条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 省科技厅每年开展一次众创空间备案工作，经备案的众创空间纳入省级科技企业孵化器管理服务体系。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1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</w:rPr>
        <w:t>第七条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 申报省级备案的众创空间工作流程：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1.申报。符合众创空间条件的申报单位在“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shd w:val="clear" w:color="auto" w:fill="FFFFFF"/>
        </w:rPr>
        <w:t>辽宁省科技创新综合信息平台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”内按要求提交申报书和相关证明材料，并向所在市科技局提出申请。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2.推荐。各市科技局对申报材料进行真实性审查后，审核结果对外公示。对公示无异议机构形成意见后书面推荐到省科技厅。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3.评审。由省科技厅组织开展众创空间评审备案工作，并向社会公布备案结果。如发现众创空间的申报材料存虚假、瞒报等作假行为，一经查实，取消备案资格，且2年内不得再次申报。违纪人员给予相应处理。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1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第八条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众创空间运营管理机构应按要求开展年度统计、年度工作计划制定等工作，对日常开展的各项企业孵化成果和创业培训、路演活动，举办的各类创新创业赛事、经营模式创新等活动，应及时认真做好登记和宣传。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1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第九条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省科技厅建立众创空间分类管理、绩效评价体系、奖励体系和退出机制。对众创空间按照重点服务内容实行分类管理，</w:t>
      </w:r>
      <w:r>
        <w:rPr>
          <w:rFonts w:hint="default" w:ascii="Times New Roman" w:hAnsi="Times New Roman" w:eastAsia="宋体" w:cs="Times New Roman"/>
          <w:color w:val="000000"/>
          <w:spacing w:val="14"/>
          <w:sz w:val="24"/>
          <w:szCs w:val="24"/>
        </w:rPr>
        <w:t>引导众创空间向特色化方向发展。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对省级众创空间实行年度分类评价和动态管理，对于连续2年评价不合格的众创空间，取消其省级众创空间资格。省科技厅根据众创空间建设发展实际和绩效评价情况，视当年财政资金情况给予奖励性后补助。对运行高效、发展良好的众创空间，优先推荐备案国家级。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1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第十条 </w:t>
      </w:r>
      <w:r>
        <w:rPr>
          <w:rFonts w:hint="default" w:ascii="Times New Roman" w:hAnsi="Times New Roman" w:eastAsia="宋体" w:cs="Times New Roman"/>
          <w:color w:val="000000"/>
          <w:spacing w:val="14"/>
          <w:sz w:val="24"/>
          <w:szCs w:val="24"/>
        </w:rPr>
        <w:t>众创空间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发生名称变更或运营主体、面积范围、场地位置等条件发生变化的，需在1个月内向所在市科技局报告。经市科技局审核并实地核査后，符合本办法要求的，向省科技厅提出变更建议；对不符合本办法要求的，向省科技厅提出取消资格建议。</w:t>
      </w:r>
    </w:p>
    <w:p>
      <w:pPr>
        <w:keepNext w:val="0"/>
        <w:keepLines w:val="0"/>
        <w:pageBreakBefore w:val="0"/>
        <w:kinsoku/>
        <w:bidi w:val="0"/>
        <w:spacing w:line="560" w:lineRule="exact"/>
        <w:jc w:val="center"/>
        <w:rPr>
          <w:rFonts w:hint="default" w:ascii="Times New Roman" w:hAnsi="Times New Roman" w:eastAsia="方正黑体_GBK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方正黑体_GBK" w:cs="Times New Roman"/>
          <w:color w:val="000000"/>
          <w:sz w:val="24"/>
          <w:szCs w:val="24"/>
        </w:rPr>
        <w:t>第四章  附则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1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</w:rPr>
        <w:t>第十一条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 本办法由辽宁省科学技术厅负责解释。</w:t>
      </w:r>
    </w:p>
    <w:p>
      <w:pPr>
        <w:keepNext w:val="0"/>
        <w:keepLines w:val="0"/>
        <w:pageBreakBefore w:val="0"/>
        <w:kinsoku/>
        <w:bidi w:val="0"/>
        <w:spacing w:line="560" w:lineRule="exact"/>
        <w:ind w:firstLine="481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第十二条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本办法自印发之日起施行。</w:t>
      </w: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98" w:right="1474" w:bottom="1871" w:left="1588" w:header="851" w:footer="992" w:gutter="0"/>
      <w:cols w:space="425" w:num="1"/>
      <w:docGrid w:linePitch="582" w:charSpace="240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Tahoma">
    <w:altName w:val="Droid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Verdana">
    <w:altName w:val="Ubuntu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Droid Sans">
    <w:panose1 w:val="020B0606030804020204"/>
    <w:charset w:val="00"/>
    <w:family w:val="auto"/>
    <w:pitch w:val="default"/>
    <w:sig w:usb0="E00002EF" w:usb1="4000205B" w:usb2="00000028" w:usb3="00000000" w:csb0="2000019F" w:csb1="00000000"/>
  </w:font>
  <w:font w:name="Ubuntu">
    <w:panose1 w:val="020B0604030602030204"/>
    <w:charset w:val="00"/>
    <w:family w:val="auto"/>
    <w:pitch w:val="default"/>
    <w:sig w:usb0="E00002FF" w:usb1="5000205B" w:usb2="00000000" w:usb3="00000000" w:csb0="2000009F" w:csb1="5601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仿宋" w:hAnsi="仿宋" w:eastAsia="仿宋"/>
        <w:sz w:val="30"/>
        <w:szCs w:val="30"/>
      </w:rPr>
      <w:id w:val="262588470"/>
      <w:docPartObj>
        <w:docPartGallery w:val="autotext"/>
      </w:docPartObj>
    </w:sdtPr>
    <w:sdtEndPr>
      <w:rPr>
        <w:rFonts w:ascii="仿宋" w:hAnsi="仿宋" w:eastAsia="仿宋"/>
        <w:sz w:val="24"/>
        <w:szCs w:val="24"/>
      </w:rPr>
    </w:sdtEndPr>
    <w:sdtContent>
      <w:p>
        <w:pPr>
          <w:pStyle w:val="14"/>
          <w:jc w:val="right"/>
          <w:rPr>
            <w:rFonts w:ascii="仿宋" w:hAnsi="仿宋" w:eastAsia="仿宋"/>
            <w:sz w:val="24"/>
            <w:szCs w:val="24"/>
          </w:rPr>
        </w:pPr>
        <w:r>
          <w:rPr>
            <w:rFonts w:ascii="仿宋" w:hAnsi="仿宋" w:eastAsia="仿宋"/>
            <w:sz w:val="24"/>
            <w:szCs w:val="24"/>
          </w:rPr>
          <w:t xml:space="preserve">— </w:t>
        </w:r>
        <w:r>
          <w:rPr>
            <w:rFonts w:ascii="仿宋" w:hAnsi="仿宋" w:eastAsia="仿宋"/>
            <w:sz w:val="24"/>
            <w:szCs w:val="24"/>
          </w:rPr>
          <w:fldChar w:fldCharType="begin"/>
        </w:r>
        <w:r>
          <w:rPr>
            <w:rFonts w:ascii="仿宋" w:hAnsi="仿宋" w:eastAsia="仿宋"/>
            <w:sz w:val="24"/>
            <w:szCs w:val="24"/>
          </w:rPr>
          <w:instrText xml:space="preserve"> PAGE  \* MERGEFORMAT </w:instrText>
        </w:r>
        <w:r>
          <w:rPr>
            <w:rFonts w:ascii="仿宋" w:hAnsi="仿宋" w:eastAsia="仿宋"/>
            <w:sz w:val="24"/>
            <w:szCs w:val="24"/>
          </w:rPr>
          <w:fldChar w:fldCharType="separate"/>
        </w:r>
        <w:r>
          <w:rPr>
            <w:rFonts w:ascii="仿宋" w:hAnsi="仿宋" w:eastAsia="仿宋"/>
            <w:sz w:val="24"/>
            <w:szCs w:val="24"/>
          </w:rPr>
          <w:t>3</w:t>
        </w:r>
        <w:r>
          <w:rPr>
            <w:rFonts w:ascii="仿宋" w:hAnsi="仿宋" w:eastAsia="仿宋"/>
            <w:sz w:val="24"/>
            <w:szCs w:val="24"/>
          </w:rPr>
          <w:fldChar w:fldCharType="end"/>
        </w:r>
        <w:r>
          <w:rPr>
            <w:rFonts w:ascii="仿宋" w:hAnsi="仿宋" w:eastAsia="仿宋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仿宋" w:hAnsi="仿宋" w:eastAsia="仿宋"/>
        <w:sz w:val="30"/>
        <w:szCs w:val="30"/>
      </w:rPr>
      <w:id w:val="8365290"/>
      <w:docPartObj>
        <w:docPartGallery w:val="autotext"/>
      </w:docPartObj>
    </w:sdtPr>
    <w:sdtEndPr>
      <w:rPr>
        <w:rFonts w:ascii="仿宋" w:hAnsi="仿宋" w:eastAsia="仿宋"/>
        <w:sz w:val="24"/>
        <w:szCs w:val="24"/>
      </w:rPr>
    </w:sdtEndPr>
    <w:sdtContent>
      <w:p>
        <w:pPr>
          <w:pStyle w:val="14"/>
          <w:rPr>
            <w:rFonts w:ascii="仿宋" w:hAnsi="仿宋" w:eastAsia="仿宋"/>
            <w:sz w:val="24"/>
            <w:szCs w:val="24"/>
          </w:rPr>
        </w:pPr>
        <w:r>
          <w:rPr>
            <w:rFonts w:ascii="仿宋" w:hAnsi="仿宋" w:eastAsia="仿宋"/>
            <w:sz w:val="24"/>
            <w:szCs w:val="24"/>
          </w:rPr>
          <w:t xml:space="preserve">— </w:t>
        </w:r>
        <w:r>
          <w:rPr>
            <w:rFonts w:ascii="仿宋" w:hAnsi="仿宋" w:eastAsia="仿宋"/>
            <w:sz w:val="24"/>
            <w:szCs w:val="24"/>
          </w:rPr>
          <w:fldChar w:fldCharType="begin"/>
        </w:r>
        <w:r>
          <w:rPr>
            <w:rFonts w:ascii="仿宋" w:hAnsi="仿宋" w:eastAsia="仿宋"/>
            <w:sz w:val="24"/>
            <w:szCs w:val="24"/>
          </w:rPr>
          <w:instrText xml:space="preserve"> PAGE  \* MERGEFORMAT </w:instrText>
        </w:r>
        <w:r>
          <w:rPr>
            <w:rFonts w:ascii="仿宋" w:hAnsi="仿宋" w:eastAsia="仿宋"/>
            <w:sz w:val="24"/>
            <w:szCs w:val="24"/>
          </w:rPr>
          <w:fldChar w:fldCharType="separate"/>
        </w:r>
        <w:r>
          <w:rPr>
            <w:rFonts w:ascii="仿宋" w:hAnsi="仿宋" w:eastAsia="仿宋"/>
            <w:sz w:val="24"/>
            <w:szCs w:val="24"/>
          </w:rPr>
          <w:t>2</w:t>
        </w:r>
        <w:r>
          <w:rPr>
            <w:rFonts w:ascii="仿宋" w:hAnsi="仿宋" w:eastAsia="仿宋"/>
            <w:sz w:val="24"/>
            <w:szCs w:val="24"/>
          </w:rPr>
          <w:fldChar w:fldCharType="end"/>
        </w:r>
        <w:r>
          <w:rPr>
            <w:rFonts w:ascii="仿宋" w:hAnsi="仿宋" w:eastAsia="仿宋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true"/>
  <w:bordersDoNotSurroundFooter w:val="true"/>
  <w:documentProtection w:enforcement="0"/>
  <w:defaultTabStop w:val="420"/>
  <w:evenAndOddHeaders w:val="true"/>
  <w:drawingGridHorizontalSpacing w:val="164"/>
  <w:drawingGridVerticalSpacing w:val="29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33CD"/>
    <w:rsid w:val="00002F0E"/>
    <w:rsid w:val="00003E06"/>
    <w:rsid w:val="00006D0F"/>
    <w:rsid w:val="00027C79"/>
    <w:rsid w:val="00027EF4"/>
    <w:rsid w:val="00034506"/>
    <w:rsid w:val="000437A2"/>
    <w:rsid w:val="00047927"/>
    <w:rsid w:val="00056921"/>
    <w:rsid w:val="0006106D"/>
    <w:rsid w:val="00075466"/>
    <w:rsid w:val="00077460"/>
    <w:rsid w:val="000833A3"/>
    <w:rsid w:val="00086B89"/>
    <w:rsid w:val="00086C6B"/>
    <w:rsid w:val="00087433"/>
    <w:rsid w:val="00090070"/>
    <w:rsid w:val="0009272C"/>
    <w:rsid w:val="000927CA"/>
    <w:rsid w:val="00095BE7"/>
    <w:rsid w:val="000A7A91"/>
    <w:rsid w:val="000D4944"/>
    <w:rsid w:val="000D4A00"/>
    <w:rsid w:val="000D5D75"/>
    <w:rsid w:val="000F473E"/>
    <w:rsid w:val="000F7710"/>
    <w:rsid w:val="00113BF9"/>
    <w:rsid w:val="001232BC"/>
    <w:rsid w:val="00130F7A"/>
    <w:rsid w:val="0013736B"/>
    <w:rsid w:val="00143E1B"/>
    <w:rsid w:val="001476AF"/>
    <w:rsid w:val="00151A69"/>
    <w:rsid w:val="00153929"/>
    <w:rsid w:val="00155E28"/>
    <w:rsid w:val="00161DF5"/>
    <w:rsid w:val="001760E5"/>
    <w:rsid w:val="00191AC5"/>
    <w:rsid w:val="0019332E"/>
    <w:rsid w:val="001B4AFE"/>
    <w:rsid w:val="001F04E0"/>
    <w:rsid w:val="001F0DD6"/>
    <w:rsid w:val="001F2959"/>
    <w:rsid w:val="001F2D30"/>
    <w:rsid w:val="0020138C"/>
    <w:rsid w:val="00205A42"/>
    <w:rsid w:val="002072FE"/>
    <w:rsid w:val="00217A19"/>
    <w:rsid w:val="00235659"/>
    <w:rsid w:val="00252444"/>
    <w:rsid w:val="00254371"/>
    <w:rsid w:val="00255A3C"/>
    <w:rsid w:val="00256126"/>
    <w:rsid w:val="00264A7A"/>
    <w:rsid w:val="002760F3"/>
    <w:rsid w:val="00281A58"/>
    <w:rsid w:val="00285560"/>
    <w:rsid w:val="00286D20"/>
    <w:rsid w:val="00291ACE"/>
    <w:rsid w:val="002A01BA"/>
    <w:rsid w:val="002A6945"/>
    <w:rsid w:val="002B3782"/>
    <w:rsid w:val="002B5C1E"/>
    <w:rsid w:val="002C4DA1"/>
    <w:rsid w:val="002E452C"/>
    <w:rsid w:val="002E4C50"/>
    <w:rsid w:val="00300BF5"/>
    <w:rsid w:val="00312155"/>
    <w:rsid w:val="00326AFB"/>
    <w:rsid w:val="0033778E"/>
    <w:rsid w:val="003407A4"/>
    <w:rsid w:val="003518DD"/>
    <w:rsid w:val="00355A26"/>
    <w:rsid w:val="0036102F"/>
    <w:rsid w:val="003848DE"/>
    <w:rsid w:val="003A0BE0"/>
    <w:rsid w:val="003A6DC4"/>
    <w:rsid w:val="003A7184"/>
    <w:rsid w:val="003B7205"/>
    <w:rsid w:val="003C1CC5"/>
    <w:rsid w:val="003C7632"/>
    <w:rsid w:val="003E0389"/>
    <w:rsid w:val="00415DAD"/>
    <w:rsid w:val="00424BB8"/>
    <w:rsid w:val="00426670"/>
    <w:rsid w:val="004416EB"/>
    <w:rsid w:val="004476D8"/>
    <w:rsid w:val="00466045"/>
    <w:rsid w:val="00466AD7"/>
    <w:rsid w:val="004A3D3F"/>
    <w:rsid w:val="004B70D8"/>
    <w:rsid w:val="004C5128"/>
    <w:rsid w:val="004E31CF"/>
    <w:rsid w:val="0053588E"/>
    <w:rsid w:val="00541597"/>
    <w:rsid w:val="00542131"/>
    <w:rsid w:val="005454B3"/>
    <w:rsid w:val="005468A5"/>
    <w:rsid w:val="0055276D"/>
    <w:rsid w:val="00555D41"/>
    <w:rsid w:val="005641A1"/>
    <w:rsid w:val="0057400A"/>
    <w:rsid w:val="005753AB"/>
    <w:rsid w:val="0057715A"/>
    <w:rsid w:val="005846E2"/>
    <w:rsid w:val="0058535E"/>
    <w:rsid w:val="00596CEE"/>
    <w:rsid w:val="005B0B5D"/>
    <w:rsid w:val="005B1791"/>
    <w:rsid w:val="005B7167"/>
    <w:rsid w:val="005C45B6"/>
    <w:rsid w:val="005E57E9"/>
    <w:rsid w:val="005E6FA0"/>
    <w:rsid w:val="005F4FBE"/>
    <w:rsid w:val="005F5746"/>
    <w:rsid w:val="00605456"/>
    <w:rsid w:val="00605F68"/>
    <w:rsid w:val="00613C46"/>
    <w:rsid w:val="00617237"/>
    <w:rsid w:val="0062370D"/>
    <w:rsid w:val="00625C92"/>
    <w:rsid w:val="00630A60"/>
    <w:rsid w:val="00632D1C"/>
    <w:rsid w:val="00642C2B"/>
    <w:rsid w:val="00645674"/>
    <w:rsid w:val="006501A4"/>
    <w:rsid w:val="00654101"/>
    <w:rsid w:val="00661090"/>
    <w:rsid w:val="006636DE"/>
    <w:rsid w:val="006705CF"/>
    <w:rsid w:val="00676CD8"/>
    <w:rsid w:val="00680ED3"/>
    <w:rsid w:val="0068493B"/>
    <w:rsid w:val="006850EC"/>
    <w:rsid w:val="006863AC"/>
    <w:rsid w:val="006A0BF1"/>
    <w:rsid w:val="006A39A9"/>
    <w:rsid w:val="006B22F4"/>
    <w:rsid w:val="006B7AE6"/>
    <w:rsid w:val="006C3160"/>
    <w:rsid w:val="006C60FB"/>
    <w:rsid w:val="006C74D1"/>
    <w:rsid w:val="006D7B00"/>
    <w:rsid w:val="006E2B3B"/>
    <w:rsid w:val="006E30D2"/>
    <w:rsid w:val="006F5EBE"/>
    <w:rsid w:val="007003E8"/>
    <w:rsid w:val="0071754F"/>
    <w:rsid w:val="00733A24"/>
    <w:rsid w:val="007370CC"/>
    <w:rsid w:val="00747B3C"/>
    <w:rsid w:val="007553B5"/>
    <w:rsid w:val="00770E1C"/>
    <w:rsid w:val="00773F6F"/>
    <w:rsid w:val="00775040"/>
    <w:rsid w:val="0078034D"/>
    <w:rsid w:val="007812E8"/>
    <w:rsid w:val="007915B8"/>
    <w:rsid w:val="00795082"/>
    <w:rsid w:val="007A0FCB"/>
    <w:rsid w:val="007A37E8"/>
    <w:rsid w:val="007B6DC4"/>
    <w:rsid w:val="007B7E1B"/>
    <w:rsid w:val="007E0CA3"/>
    <w:rsid w:val="007E7387"/>
    <w:rsid w:val="007F0BFD"/>
    <w:rsid w:val="007F4E69"/>
    <w:rsid w:val="008107D8"/>
    <w:rsid w:val="0081157C"/>
    <w:rsid w:val="0081401E"/>
    <w:rsid w:val="0082372C"/>
    <w:rsid w:val="00831AF9"/>
    <w:rsid w:val="00840151"/>
    <w:rsid w:val="008469EA"/>
    <w:rsid w:val="008616B5"/>
    <w:rsid w:val="00865E73"/>
    <w:rsid w:val="0087623A"/>
    <w:rsid w:val="00883319"/>
    <w:rsid w:val="00890BC1"/>
    <w:rsid w:val="008A060C"/>
    <w:rsid w:val="008A6653"/>
    <w:rsid w:val="008C0606"/>
    <w:rsid w:val="008C08A6"/>
    <w:rsid w:val="008C4800"/>
    <w:rsid w:val="008C6C6F"/>
    <w:rsid w:val="008D1D56"/>
    <w:rsid w:val="008D6DD7"/>
    <w:rsid w:val="009009A2"/>
    <w:rsid w:val="00901B00"/>
    <w:rsid w:val="009070B1"/>
    <w:rsid w:val="00920E55"/>
    <w:rsid w:val="00921BE4"/>
    <w:rsid w:val="00924082"/>
    <w:rsid w:val="00937E5C"/>
    <w:rsid w:val="00942858"/>
    <w:rsid w:val="009432F2"/>
    <w:rsid w:val="00944A74"/>
    <w:rsid w:val="009527BC"/>
    <w:rsid w:val="00952925"/>
    <w:rsid w:val="0095576E"/>
    <w:rsid w:val="00960427"/>
    <w:rsid w:val="00964CA3"/>
    <w:rsid w:val="0097554C"/>
    <w:rsid w:val="0099346A"/>
    <w:rsid w:val="009A163E"/>
    <w:rsid w:val="009A2B1F"/>
    <w:rsid w:val="009A6CBC"/>
    <w:rsid w:val="009D38AD"/>
    <w:rsid w:val="009D3F9A"/>
    <w:rsid w:val="009D7440"/>
    <w:rsid w:val="009E27B8"/>
    <w:rsid w:val="009E28EC"/>
    <w:rsid w:val="009E3B1F"/>
    <w:rsid w:val="009E7A85"/>
    <w:rsid w:val="009E7B27"/>
    <w:rsid w:val="00A13809"/>
    <w:rsid w:val="00A21900"/>
    <w:rsid w:val="00A2337D"/>
    <w:rsid w:val="00A43B31"/>
    <w:rsid w:val="00A46E6C"/>
    <w:rsid w:val="00A52507"/>
    <w:rsid w:val="00A571BB"/>
    <w:rsid w:val="00A573D9"/>
    <w:rsid w:val="00A736EB"/>
    <w:rsid w:val="00A94FE8"/>
    <w:rsid w:val="00AA1517"/>
    <w:rsid w:val="00AA358C"/>
    <w:rsid w:val="00AA3B6B"/>
    <w:rsid w:val="00AB1D7B"/>
    <w:rsid w:val="00AC3869"/>
    <w:rsid w:val="00AC66B8"/>
    <w:rsid w:val="00AE0158"/>
    <w:rsid w:val="00AE0627"/>
    <w:rsid w:val="00AE2650"/>
    <w:rsid w:val="00AF1418"/>
    <w:rsid w:val="00AF370A"/>
    <w:rsid w:val="00AF63A2"/>
    <w:rsid w:val="00B00B57"/>
    <w:rsid w:val="00B0170B"/>
    <w:rsid w:val="00B17E3D"/>
    <w:rsid w:val="00B23D84"/>
    <w:rsid w:val="00B27172"/>
    <w:rsid w:val="00B439E5"/>
    <w:rsid w:val="00B4668E"/>
    <w:rsid w:val="00B50946"/>
    <w:rsid w:val="00B56BB2"/>
    <w:rsid w:val="00B633CD"/>
    <w:rsid w:val="00B709CD"/>
    <w:rsid w:val="00B729C3"/>
    <w:rsid w:val="00B758E2"/>
    <w:rsid w:val="00B843C6"/>
    <w:rsid w:val="00B9633D"/>
    <w:rsid w:val="00B96584"/>
    <w:rsid w:val="00B97DE0"/>
    <w:rsid w:val="00BA3B4D"/>
    <w:rsid w:val="00BB577A"/>
    <w:rsid w:val="00BC0EE3"/>
    <w:rsid w:val="00BD630E"/>
    <w:rsid w:val="00BE080E"/>
    <w:rsid w:val="00BE506D"/>
    <w:rsid w:val="00BE69D1"/>
    <w:rsid w:val="00BF287F"/>
    <w:rsid w:val="00C0192B"/>
    <w:rsid w:val="00C03A3F"/>
    <w:rsid w:val="00C12273"/>
    <w:rsid w:val="00C14CBE"/>
    <w:rsid w:val="00C251AC"/>
    <w:rsid w:val="00C44345"/>
    <w:rsid w:val="00C452BD"/>
    <w:rsid w:val="00C62647"/>
    <w:rsid w:val="00C67953"/>
    <w:rsid w:val="00C6796F"/>
    <w:rsid w:val="00C701F8"/>
    <w:rsid w:val="00C7540B"/>
    <w:rsid w:val="00C768F7"/>
    <w:rsid w:val="00CA3CFC"/>
    <w:rsid w:val="00CB34DA"/>
    <w:rsid w:val="00CB51DD"/>
    <w:rsid w:val="00CC12C4"/>
    <w:rsid w:val="00CC7E7F"/>
    <w:rsid w:val="00CD0F91"/>
    <w:rsid w:val="00CE0947"/>
    <w:rsid w:val="00CE1720"/>
    <w:rsid w:val="00CE414C"/>
    <w:rsid w:val="00CF384C"/>
    <w:rsid w:val="00CF6B90"/>
    <w:rsid w:val="00D04DAF"/>
    <w:rsid w:val="00D12C66"/>
    <w:rsid w:val="00D314B9"/>
    <w:rsid w:val="00D3172D"/>
    <w:rsid w:val="00D3260C"/>
    <w:rsid w:val="00D407F0"/>
    <w:rsid w:val="00D41B77"/>
    <w:rsid w:val="00D523E3"/>
    <w:rsid w:val="00D567B3"/>
    <w:rsid w:val="00D63703"/>
    <w:rsid w:val="00D63D0F"/>
    <w:rsid w:val="00D66752"/>
    <w:rsid w:val="00D72AB5"/>
    <w:rsid w:val="00D815C1"/>
    <w:rsid w:val="00D97C51"/>
    <w:rsid w:val="00DA306D"/>
    <w:rsid w:val="00DB0DEE"/>
    <w:rsid w:val="00DB4CA9"/>
    <w:rsid w:val="00DC295F"/>
    <w:rsid w:val="00DC4833"/>
    <w:rsid w:val="00DC594B"/>
    <w:rsid w:val="00DD281B"/>
    <w:rsid w:val="00DD2AE1"/>
    <w:rsid w:val="00DD5C69"/>
    <w:rsid w:val="00DE5853"/>
    <w:rsid w:val="00DE62BA"/>
    <w:rsid w:val="00DE795D"/>
    <w:rsid w:val="00E070F4"/>
    <w:rsid w:val="00E076A0"/>
    <w:rsid w:val="00E3459E"/>
    <w:rsid w:val="00E422D3"/>
    <w:rsid w:val="00E43CA2"/>
    <w:rsid w:val="00E47FEC"/>
    <w:rsid w:val="00E5402A"/>
    <w:rsid w:val="00E563D4"/>
    <w:rsid w:val="00E60D64"/>
    <w:rsid w:val="00E66B3D"/>
    <w:rsid w:val="00E73102"/>
    <w:rsid w:val="00E751C7"/>
    <w:rsid w:val="00E8069E"/>
    <w:rsid w:val="00E8210F"/>
    <w:rsid w:val="00EA06D3"/>
    <w:rsid w:val="00EB2EE6"/>
    <w:rsid w:val="00EE00AB"/>
    <w:rsid w:val="00EE3B1A"/>
    <w:rsid w:val="00EF1FB6"/>
    <w:rsid w:val="00EF69A7"/>
    <w:rsid w:val="00F01309"/>
    <w:rsid w:val="00F01DB0"/>
    <w:rsid w:val="00F054DA"/>
    <w:rsid w:val="00F07FCC"/>
    <w:rsid w:val="00F12DED"/>
    <w:rsid w:val="00F26583"/>
    <w:rsid w:val="00F4009C"/>
    <w:rsid w:val="00F45387"/>
    <w:rsid w:val="00F615E1"/>
    <w:rsid w:val="00F7240E"/>
    <w:rsid w:val="00F81B6D"/>
    <w:rsid w:val="00F875FF"/>
    <w:rsid w:val="00F964EB"/>
    <w:rsid w:val="00FA0C1C"/>
    <w:rsid w:val="00FA4926"/>
    <w:rsid w:val="00FA5859"/>
    <w:rsid w:val="00FB20D0"/>
    <w:rsid w:val="00FB3057"/>
    <w:rsid w:val="00FB5C58"/>
    <w:rsid w:val="00FC2E95"/>
    <w:rsid w:val="00FC32FC"/>
    <w:rsid w:val="00FC7FDC"/>
    <w:rsid w:val="00FD4A6B"/>
    <w:rsid w:val="00FE0914"/>
    <w:rsid w:val="00FE52D0"/>
    <w:rsid w:val="00FE55FF"/>
    <w:rsid w:val="18F49E42"/>
    <w:rsid w:val="21E12305"/>
    <w:rsid w:val="334A8346"/>
    <w:rsid w:val="564930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semiHidden="0" w:name="heading 5"/>
    <w:lsdException w:qFormat="1" w:uiPriority="9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semiHidden="0" w:name="annotation reference"/>
    <w:lsdException w:qFormat="1"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33"/>
    <w:qFormat/>
    <w:uiPriority w:val="9"/>
    <w:pPr>
      <w:keepNext/>
      <w:autoSpaceDE w:val="0"/>
      <w:autoSpaceDN w:val="0"/>
      <w:adjustRightInd w:val="0"/>
      <w:spacing w:line="360" w:lineRule="auto"/>
      <w:ind w:firstLine="480"/>
      <w:outlineLvl w:val="0"/>
    </w:pPr>
    <w:rPr>
      <w:rFonts w:eastAsia="楷体"/>
      <w:b/>
      <w:szCs w:val="18"/>
    </w:rPr>
  </w:style>
  <w:style w:type="paragraph" w:styleId="4">
    <w:name w:val="heading 2"/>
    <w:basedOn w:val="1"/>
    <w:next w:val="1"/>
    <w:link w:val="34"/>
    <w:qFormat/>
    <w:uiPriority w:val="9"/>
    <w:pPr>
      <w:keepNext/>
      <w:autoSpaceDE w:val="0"/>
      <w:autoSpaceDN w:val="0"/>
      <w:adjustRightInd w:val="0"/>
      <w:ind w:firstLine="422" w:firstLineChars="200"/>
      <w:jc w:val="left"/>
      <w:outlineLvl w:val="1"/>
    </w:pPr>
    <w:rPr>
      <w:b/>
    </w:rPr>
  </w:style>
  <w:style w:type="paragraph" w:styleId="5">
    <w:name w:val="heading 3"/>
    <w:basedOn w:val="1"/>
    <w:next w:val="1"/>
    <w:link w:val="52"/>
    <w:qFormat/>
    <w:uiPriority w:val="9"/>
    <w:pPr>
      <w:keepNext/>
      <w:keepLines/>
      <w:spacing w:line="276" w:lineRule="auto"/>
      <w:ind w:firstLine="200" w:firstLineChars="200"/>
      <w:jc w:val="left"/>
      <w:outlineLvl w:val="2"/>
    </w:pPr>
    <w:rPr>
      <w:rFonts w:ascii="Calibri" w:hAnsi="Calibri" w:eastAsia="仿宋_GB2312" w:cs="Times New Roman"/>
      <w:b/>
      <w:bCs/>
      <w:sz w:val="32"/>
      <w:szCs w:val="32"/>
    </w:rPr>
  </w:style>
  <w:style w:type="paragraph" w:styleId="6">
    <w:name w:val="heading 4"/>
    <w:basedOn w:val="1"/>
    <w:next w:val="1"/>
    <w:link w:val="53"/>
    <w:qFormat/>
    <w:uiPriority w:val="9"/>
    <w:pPr>
      <w:keepNext/>
      <w:keepLines/>
      <w:jc w:val="center"/>
      <w:outlineLvl w:val="3"/>
    </w:pPr>
    <w:rPr>
      <w:rFonts w:ascii="Arial" w:hAnsi="Arial" w:eastAsia="仿宋_GB2312" w:cs="Times New Roman"/>
      <w:b/>
      <w:sz w:val="28"/>
    </w:rPr>
  </w:style>
  <w:style w:type="paragraph" w:styleId="7">
    <w:name w:val="heading 5"/>
    <w:basedOn w:val="1"/>
    <w:next w:val="1"/>
    <w:link w:val="54"/>
    <w:unhideWhenUsed/>
    <w:qFormat/>
    <w:uiPriority w:val="9"/>
    <w:pPr>
      <w:keepNext/>
      <w:keepLines/>
      <w:jc w:val="center"/>
      <w:outlineLvl w:val="4"/>
    </w:pPr>
    <w:rPr>
      <w:rFonts w:eastAsia="仿宋_GB2312"/>
      <w:b/>
      <w:bCs/>
      <w:sz w:val="28"/>
      <w:szCs w:val="28"/>
    </w:rPr>
  </w:style>
  <w:style w:type="paragraph" w:styleId="8">
    <w:name w:val="heading 6"/>
    <w:basedOn w:val="1"/>
    <w:next w:val="1"/>
    <w:link w:val="56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="等线 Light" w:hAnsi="等线 Light" w:eastAsia="等线 Light" w:cs="Times New Roman"/>
      <w:b/>
      <w:bCs/>
      <w:kern w:val="0"/>
      <w:sz w:val="24"/>
      <w:szCs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6"/>
    <w:semiHidden/>
    <w:unhideWhenUsed/>
    <w:qFormat/>
    <w:uiPriority w:val="99"/>
    <w:pPr>
      <w:spacing w:after="120"/>
    </w:pPr>
  </w:style>
  <w:style w:type="paragraph" w:styleId="9">
    <w:name w:val="Document Map"/>
    <w:basedOn w:val="1"/>
    <w:link w:val="43"/>
    <w:unhideWhenUsed/>
    <w:qFormat/>
    <w:uiPriority w:val="99"/>
    <w:rPr>
      <w:rFonts w:ascii="宋体" w:eastAsia="宋体"/>
      <w:sz w:val="18"/>
      <w:szCs w:val="18"/>
    </w:rPr>
  </w:style>
  <w:style w:type="paragraph" w:styleId="10">
    <w:name w:val="annotation text"/>
    <w:basedOn w:val="1"/>
    <w:link w:val="61"/>
    <w:unhideWhenUsed/>
    <w:qFormat/>
    <w:uiPriority w:val="99"/>
    <w:pPr>
      <w:ind w:firstLine="200" w:firstLineChars="200"/>
      <w:jc w:val="left"/>
    </w:pPr>
    <w:rPr>
      <w:rFonts w:eastAsia="仿宋_GB2312"/>
      <w:sz w:val="30"/>
    </w:rPr>
  </w:style>
  <w:style w:type="paragraph" w:styleId="11">
    <w:name w:val="Body Text Indent"/>
    <w:basedOn w:val="1"/>
    <w:link w:val="45"/>
    <w:qFormat/>
    <w:uiPriority w:val="0"/>
    <w:pPr>
      <w:ind w:firstLine="624"/>
    </w:pPr>
    <w:rPr>
      <w:rFonts w:ascii="Times New Roman" w:hAnsi="Times New Roman" w:eastAsia="仿宋_GB2312" w:cs="Times New Roman"/>
      <w:sz w:val="30"/>
    </w:rPr>
  </w:style>
  <w:style w:type="paragraph" w:styleId="12">
    <w:name w:val="Date"/>
    <w:basedOn w:val="1"/>
    <w:next w:val="1"/>
    <w:link w:val="41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35"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note text"/>
    <w:basedOn w:val="1"/>
    <w:link w:val="72"/>
    <w:unhideWhenUsed/>
    <w:qFormat/>
    <w:uiPriority w:val="99"/>
    <w:pPr>
      <w:snapToGrid w:val="0"/>
      <w:ind w:firstLine="200" w:firstLineChars="200"/>
      <w:jc w:val="left"/>
    </w:pPr>
    <w:rPr>
      <w:rFonts w:eastAsia="仿宋_GB2312"/>
      <w:sz w:val="18"/>
      <w:szCs w:val="18"/>
    </w:rPr>
  </w:style>
  <w:style w:type="paragraph" w:styleId="1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8">
    <w:name w:val="Title"/>
    <w:basedOn w:val="1"/>
    <w:next w:val="1"/>
    <w:link w:val="59"/>
    <w:qFormat/>
    <w:uiPriority w:val="10"/>
    <w:pPr>
      <w:spacing w:before="240" w:after="60"/>
      <w:jc w:val="center"/>
      <w:outlineLvl w:val="0"/>
    </w:pPr>
    <w:rPr>
      <w:rFonts w:ascii="等线 Light" w:hAnsi="等线 Light" w:eastAsia="等线 Light" w:cs="Times New Roman"/>
      <w:b/>
      <w:bCs/>
      <w:kern w:val="0"/>
      <w:sz w:val="32"/>
      <w:szCs w:val="32"/>
    </w:rPr>
  </w:style>
  <w:style w:type="paragraph" w:styleId="19">
    <w:name w:val="annotation subject"/>
    <w:basedOn w:val="10"/>
    <w:next w:val="10"/>
    <w:link w:val="65"/>
    <w:unhideWhenUsed/>
    <w:qFormat/>
    <w:uiPriority w:val="99"/>
    <w:rPr>
      <w:b/>
      <w:bCs/>
    </w:rPr>
  </w:style>
  <w:style w:type="table" w:styleId="21">
    <w:name w:val="Table Grid"/>
    <w:basedOn w:val="20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basedOn w:val="22"/>
    <w:qFormat/>
    <w:uiPriority w:val="22"/>
    <w:rPr>
      <w:b/>
    </w:rPr>
  </w:style>
  <w:style w:type="character" w:styleId="24">
    <w:name w:val="FollowedHyperlink"/>
    <w:basedOn w:val="22"/>
    <w:unhideWhenUsed/>
    <w:qFormat/>
    <w:uiPriority w:val="99"/>
    <w:rPr>
      <w:color w:val="252525"/>
      <w:u w:val="none"/>
    </w:rPr>
  </w:style>
  <w:style w:type="character" w:styleId="25">
    <w:name w:val="Emphasis"/>
    <w:basedOn w:val="22"/>
    <w:qFormat/>
    <w:uiPriority w:val="20"/>
  </w:style>
  <w:style w:type="character" w:styleId="26">
    <w:name w:val="line number"/>
    <w:basedOn w:val="22"/>
    <w:semiHidden/>
    <w:unhideWhenUsed/>
    <w:qFormat/>
    <w:uiPriority w:val="99"/>
  </w:style>
  <w:style w:type="character" w:styleId="27">
    <w:name w:val="HTML Definition"/>
    <w:basedOn w:val="22"/>
    <w:unhideWhenUsed/>
    <w:qFormat/>
    <w:uiPriority w:val="99"/>
  </w:style>
  <w:style w:type="character" w:styleId="28">
    <w:name w:val="HTML Variable"/>
    <w:basedOn w:val="22"/>
    <w:unhideWhenUsed/>
    <w:qFormat/>
    <w:uiPriority w:val="99"/>
  </w:style>
  <w:style w:type="character" w:styleId="29">
    <w:name w:val="Hyperlink"/>
    <w:basedOn w:val="22"/>
    <w:unhideWhenUsed/>
    <w:qFormat/>
    <w:uiPriority w:val="99"/>
    <w:rPr>
      <w:color w:val="0563C1" w:themeColor="hyperlink"/>
      <w:u w:val="single"/>
    </w:rPr>
  </w:style>
  <w:style w:type="character" w:styleId="30">
    <w:name w:val="annotation reference"/>
    <w:basedOn w:val="22"/>
    <w:unhideWhenUsed/>
    <w:qFormat/>
    <w:uiPriority w:val="99"/>
    <w:rPr>
      <w:sz w:val="21"/>
      <w:szCs w:val="21"/>
    </w:rPr>
  </w:style>
  <w:style w:type="character" w:styleId="31">
    <w:name w:val="HTML Cite"/>
    <w:basedOn w:val="22"/>
    <w:unhideWhenUsed/>
    <w:qFormat/>
    <w:uiPriority w:val="99"/>
  </w:style>
  <w:style w:type="character" w:styleId="32">
    <w:name w:val="footnote reference"/>
    <w:basedOn w:val="22"/>
    <w:unhideWhenUsed/>
    <w:qFormat/>
    <w:uiPriority w:val="99"/>
    <w:rPr>
      <w:vertAlign w:val="superscript"/>
    </w:rPr>
  </w:style>
  <w:style w:type="character" w:customStyle="1" w:styleId="33">
    <w:name w:val="标题 1 Char"/>
    <w:basedOn w:val="22"/>
    <w:link w:val="3"/>
    <w:qFormat/>
    <w:uiPriority w:val="9"/>
    <w:rPr>
      <w:rFonts w:eastAsia="楷体"/>
      <w:b/>
      <w:sz w:val="32"/>
      <w:szCs w:val="18"/>
    </w:rPr>
  </w:style>
  <w:style w:type="character" w:customStyle="1" w:styleId="34">
    <w:name w:val="标题 2 Char"/>
    <w:basedOn w:val="22"/>
    <w:link w:val="4"/>
    <w:qFormat/>
    <w:uiPriority w:val="9"/>
    <w:rPr>
      <w:b/>
    </w:rPr>
  </w:style>
  <w:style w:type="character" w:customStyle="1" w:styleId="35">
    <w:name w:val="批注框文本 Char"/>
    <w:basedOn w:val="22"/>
    <w:link w:val="1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6">
    <w:name w:val="页脚 Char"/>
    <w:basedOn w:val="22"/>
    <w:link w:val="1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页眉 Char"/>
    <w:basedOn w:val="22"/>
    <w:link w:val="1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8">
    <w:name w:val="List Paragraph"/>
    <w:basedOn w:val="1"/>
    <w:qFormat/>
    <w:uiPriority w:val="99"/>
    <w:pPr>
      <w:ind w:firstLine="420" w:firstLineChars="200"/>
    </w:pPr>
  </w:style>
  <w:style w:type="character" w:customStyle="1" w:styleId="39">
    <w:name w:val="未处理的提及1"/>
    <w:basedOn w:val="2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0">
    <w:name w:val="未处理的提及2"/>
    <w:basedOn w:val="2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1">
    <w:name w:val="日期 Char"/>
    <w:basedOn w:val="22"/>
    <w:link w:val="12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42">
    <w:name w:val="Char1"/>
    <w:basedOn w:val="9"/>
    <w:semiHidden/>
    <w:qFormat/>
    <w:uiPriority w:val="0"/>
  </w:style>
  <w:style w:type="character" w:customStyle="1" w:styleId="43">
    <w:name w:val="文档结构图 Char"/>
    <w:basedOn w:val="22"/>
    <w:link w:val="9"/>
    <w:qFormat/>
    <w:uiPriority w:val="99"/>
    <w:rPr>
      <w:rFonts w:ascii="宋体" w:hAnsiTheme="minorHAnsi" w:cstheme="minorBidi"/>
      <w:kern w:val="2"/>
      <w:sz w:val="18"/>
      <w:szCs w:val="18"/>
    </w:rPr>
  </w:style>
  <w:style w:type="paragraph" w:customStyle="1" w:styleId="44">
    <w:name w:val="线型"/>
    <w:basedOn w:val="1"/>
    <w:qFormat/>
    <w:uiPriority w:val="0"/>
    <w:pPr>
      <w:autoSpaceDE w:val="0"/>
      <w:autoSpaceDN w:val="0"/>
      <w:adjustRightInd w:val="0"/>
      <w:ind w:right="357"/>
      <w:jc w:val="center"/>
    </w:pPr>
    <w:rPr>
      <w:rFonts w:ascii="Calibri" w:hAnsi="Calibri" w:eastAsia="方正仿宋_GBK" w:cs="Times New Roman"/>
      <w:snapToGrid w:val="0"/>
      <w:kern w:val="0"/>
    </w:rPr>
  </w:style>
  <w:style w:type="character" w:customStyle="1" w:styleId="45">
    <w:name w:val="正文文本缩进 Char"/>
    <w:basedOn w:val="22"/>
    <w:link w:val="11"/>
    <w:qFormat/>
    <w:uiPriority w:val="0"/>
    <w:rPr>
      <w:rFonts w:eastAsia="仿宋_GB2312"/>
      <w:kern w:val="2"/>
      <w:sz w:val="30"/>
      <w:szCs w:val="22"/>
    </w:rPr>
  </w:style>
  <w:style w:type="paragraph" w:customStyle="1" w:styleId="46">
    <w:name w:val="列出段落1"/>
    <w:basedOn w:val="1"/>
    <w:qFormat/>
    <w:uiPriority w:val="99"/>
    <w:pPr>
      <w:ind w:firstLine="420" w:firstLineChars="200"/>
    </w:pPr>
  </w:style>
  <w:style w:type="paragraph" w:customStyle="1" w:styleId="47">
    <w:name w:val="Char11"/>
    <w:basedOn w:val="9"/>
    <w:semiHidden/>
    <w:qFormat/>
    <w:uiPriority w:val="0"/>
    <w:pPr>
      <w:widowControl/>
      <w:shd w:val="clear" w:color="auto" w:fill="000080"/>
      <w:tabs>
        <w:tab w:val="left" w:pos="360"/>
      </w:tabs>
      <w:adjustRightInd w:val="0"/>
      <w:spacing w:line="360" w:lineRule="auto"/>
      <w:jc w:val="center"/>
      <w:outlineLvl w:val="3"/>
    </w:pPr>
    <w:rPr>
      <w:rFonts w:ascii="Tahoma" w:hAnsi="Tahoma" w:cs="宋体"/>
      <w:kern w:val="0"/>
      <w:sz w:val="24"/>
      <w:szCs w:val="24"/>
    </w:rPr>
  </w:style>
  <w:style w:type="paragraph" w:customStyle="1" w:styleId="48">
    <w:name w:val="Char12"/>
    <w:basedOn w:val="9"/>
    <w:semiHidden/>
    <w:qFormat/>
    <w:uiPriority w:val="0"/>
    <w:pPr>
      <w:widowControl/>
      <w:shd w:val="clear" w:color="auto" w:fill="000080"/>
      <w:tabs>
        <w:tab w:val="left" w:pos="360"/>
      </w:tabs>
      <w:adjustRightInd w:val="0"/>
      <w:spacing w:line="360" w:lineRule="auto"/>
      <w:jc w:val="center"/>
      <w:outlineLvl w:val="3"/>
    </w:pPr>
    <w:rPr>
      <w:rFonts w:ascii="Tahoma" w:hAnsi="Tahoma" w:cs="宋体"/>
      <w:kern w:val="0"/>
      <w:sz w:val="24"/>
      <w:szCs w:val="24"/>
    </w:rPr>
  </w:style>
  <w:style w:type="paragraph" w:customStyle="1" w:styleId="49">
    <w:name w:val="Char13"/>
    <w:basedOn w:val="9"/>
    <w:semiHidden/>
    <w:qFormat/>
    <w:uiPriority w:val="0"/>
    <w:pPr>
      <w:widowControl/>
      <w:shd w:val="clear" w:color="auto" w:fill="000080"/>
      <w:tabs>
        <w:tab w:val="left" w:pos="360"/>
      </w:tabs>
      <w:adjustRightInd w:val="0"/>
      <w:spacing w:line="360" w:lineRule="auto"/>
      <w:jc w:val="center"/>
      <w:outlineLvl w:val="3"/>
    </w:pPr>
    <w:rPr>
      <w:rFonts w:ascii="Tahoma" w:hAnsi="Tahoma" w:cs="宋体"/>
      <w:kern w:val="0"/>
      <w:sz w:val="24"/>
      <w:szCs w:val="24"/>
    </w:rPr>
  </w:style>
  <w:style w:type="paragraph" w:customStyle="1" w:styleId="50">
    <w:name w:val="Char14"/>
    <w:basedOn w:val="9"/>
    <w:semiHidden/>
    <w:qFormat/>
    <w:uiPriority w:val="0"/>
    <w:pPr>
      <w:widowControl/>
      <w:shd w:val="clear" w:color="auto" w:fill="000080"/>
      <w:adjustRightInd w:val="0"/>
      <w:spacing w:line="360" w:lineRule="auto"/>
      <w:jc w:val="center"/>
      <w:outlineLvl w:val="3"/>
    </w:pPr>
    <w:rPr>
      <w:rFonts w:ascii="Tahoma" w:hAnsi="Tahoma" w:cs="宋体"/>
      <w:kern w:val="0"/>
      <w:sz w:val="24"/>
      <w:szCs w:val="24"/>
    </w:rPr>
  </w:style>
  <w:style w:type="paragraph" w:customStyle="1" w:styleId="51">
    <w:name w:val="Char15"/>
    <w:basedOn w:val="9"/>
    <w:semiHidden/>
    <w:qFormat/>
    <w:uiPriority w:val="0"/>
    <w:pPr>
      <w:widowControl/>
      <w:shd w:val="clear" w:color="auto" w:fill="000080"/>
      <w:adjustRightInd w:val="0"/>
      <w:spacing w:line="360" w:lineRule="auto"/>
      <w:jc w:val="center"/>
      <w:outlineLvl w:val="3"/>
    </w:pPr>
    <w:rPr>
      <w:rFonts w:ascii="Tahoma" w:hAnsi="Tahoma" w:cs="宋体"/>
      <w:kern w:val="0"/>
      <w:sz w:val="24"/>
      <w:szCs w:val="24"/>
    </w:rPr>
  </w:style>
  <w:style w:type="character" w:customStyle="1" w:styleId="52">
    <w:name w:val="标题 3 Char"/>
    <w:basedOn w:val="22"/>
    <w:link w:val="5"/>
    <w:qFormat/>
    <w:uiPriority w:val="9"/>
    <w:rPr>
      <w:rFonts w:ascii="Calibri" w:hAnsi="Calibri" w:eastAsia="仿宋_GB2312"/>
      <w:b/>
      <w:bCs/>
      <w:kern w:val="2"/>
      <w:sz w:val="32"/>
      <w:szCs w:val="32"/>
    </w:rPr>
  </w:style>
  <w:style w:type="character" w:customStyle="1" w:styleId="53">
    <w:name w:val="标题 4 Char"/>
    <w:basedOn w:val="22"/>
    <w:link w:val="6"/>
    <w:qFormat/>
    <w:uiPriority w:val="9"/>
    <w:rPr>
      <w:rFonts w:ascii="Arial" w:hAnsi="Arial" w:eastAsia="仿宋_GB2312"/>
      <w:b/>
      <w:kern w:val="2"/>
      <w:sz w:val="28"/>
      <w:szCs w:val="22"/>
    </w:rPr>
  </w:style>
  <w:style w:type="character" w:customStyle="1" w:styleId="54">
    <w:name w:val="标题 5 Char"/>
    <w:basedOn w:val="22"/>
    <w:link w:val="7"/>
    <w:qFormat/>
    <w:uiPriority w:val="9"/>
    <w:rPr>
      <w:rFonts w:eastAsia="仿宋_GB2312" w:asciiTheme="minorHAnsi" w:hAnsiTheme="minorHAnsi" w:cstheme="minorBidi"/>
      <w:b/>
      <w:bCs/>
      <w:kern w:val="2"/>
      <w:sz w:val="28"/>
      <w:szCs w:val="28"/>
    </w:rPr>
  </w:style>
  <w:style w:type="paragraph" w:customStyle="1" w:styleId="55">
    <w:name w:val="标题 61"/>
    <w:basedOn w:val="1"/>
    <w:next w:val="1"/>
    <w:unhideWhenUsed/>
    <w:qFormat/>
    <w:uiPriority w:val="9"/>
    <w:pPr>
      <w:keepNext/>
      <w:keepLines/>
      <w:spacing w:before="240" w:after="64" w:line="320" w:lineRule="auto"/>
      <w:ind w:firstLine="200" w:firstLineChars="200"/>
      <w:outlineLvl w:val="5"/>
    </w:pPr>
    <w:rPr>
      <w:rFonts w:ascii="等线 Light" w:hAnsi="等线 Light" w:eastAsia="等线 Light" w:cs="Times New Roman"/>
      <w:b/>
      <w:bCs/>
      <w:sz w:val="24"/>
      <w:szCs w:val="24"/>
    </w:rPr>
  </w:style>
  <w:style w:type="character" w:customStyle="1" w:styleId="56">
    <w:name w:val="标题 6 Char"/>
    <w:basedOn w:val="22"/>
    <w:link w:val="8"/>
    <w:qFormat/>
    <w:uiPriority w:val="9"/>
    <w:rPr>
      <w:rFonts w:ascii="等线 Light" w:hAnsi="等线 Light" w:eastAsia="等线 Light" w:cs="Times New Roman"/>
      <w:b/>
      <w:bCs/>
      <w:sz w:val="24"/>
      <w:szCs w:val="24"/>
    </w:rPr>
  </w:style>
  <w:style w:type="paragraph" w:styleId="57">
    <w:name w:val="No Spacing"/>
    <w:qFormat/>
    <w:uiPriority w:val="1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customStyle="1" w:styleId="58">
    <w:name w:val="标题1"/>
    <w:basedOn w:val="1"/>
    <w:next w:val="1"/>
    <w:qFormat/>
    <w:uiPriority w:val="10"/>
    <w:pPr>
      <w:spacing w:before="240" w:after="60"/>
      <w:jc w:val="center"/>
      <w:outlineLvl w:val="0"/>
    </w:pPr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59">
    <w:name w:val="标题 Char"/>
    <w:basedOn w:val="22"/>
    <w:link w:val="18"/>
    <w:qFormat/>
    <w:uiPriority w:val="10"/>
    <w:rPr>
      <w:rFonts w:ascii="等线 Light" w:hAnsi="等线 Light" w:eastAsia="等线 Light" w:cs="Times New Roman"/>
      <w:b/>
      <w:bCs/>
      <w:sz w:val="32"/>
      <w:szCs w:val="32"/>
    </w:rPr>
  </w:style>
  <w:style w:type="table" w:customStyle="1" w:styleId="60">
    <w:name w:val="网格型1"/>
    <w:basedOn w:val="20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">
    <w:name w:val="批注文字 Char"/>
    <w:basedOn w:val="22"/>
    <w:link w:val="10"/>
    <w:qFormat/>
    <w:uiPriority w:val="99"/>
    <w:rPr>
      <w:rFonts w:eastAsia="仿宋_GB2312" w:asciiTheme="minorHAnsi" w:hAnsiTheme="minorHAnsi" w:cstheme="minorBidi"/>
      <w:kern w:val="2"/>
      <w:sz w:val="30"/>
      <w:szCs w:val="22"/>
    </w:rPr>
  </w:style>
  <w:style w:type="paragraph" w:customStyle="1" w:styleId="62">
    <w:name w:val="专栏"/>
    <w:basedOn w:val="1"/>
    <w:qFormat/>
    <w:uiPriority w:val="0"/>
    <w:pPr>
      <w:ind w:firstLine="200" w:firstLineChars="200"/>
    </w:pPr>
    <w:rPr>
      <w:rFonts w:ascii="仿宋" w:hAnsi="仿宋" w:eastAsia="仿宋_GB2312" w:cs="仿宋"/>
      <w:color w:val="000000"/>
      <w:sz w:val="28"/>
      <w:szCs w:val="32"/>
    </w:rPr>
  </w:style>
  <w:style w:type="paragraph" w:customStyle="1" w:styleId="63">
    <w:name w:val="目录 11"/>
    <w:basedOn w:val="1"/>
    <w:next w:val="1"/>
    <w:unhideWhenUsed/>
    <w:qFormat/>
    <w:uiPriority w:val="39"/>
    <w:pPr>
      <w:spacing w:before="120" w:after="120"/>
      <w:ind w:firstLine="200" w:firstLineChars="200"/>
      <w:jc w:val="left"/>
    </w:pPr>
    <w:rPr>
      <w:rFonts w:eastAsia="仿宋_GB2312" w:cs="等线"/>
      <w:b/>
      <w:bCs/>
      <w:caps/>
      <w:sz w:val="20"/>
      <w:szCs w:val="20"/>
    </w:rPr>
  </w:style>
  <w:style w:type="paragraph" w:customStyle="1" w:styleId="64">
    <w:name w:val="目录 21"/>
    <w:basedOn w:val="1"/>
    <w:next w:val="1"/>
    <w:unhideWhenUsed/>
    <w:qFormat/>
    <w:uiPriority w:val="39"/>
    <w:pPr>
      <w:ind w:left="300" w:firstLine="200" w:firstLineChars="200"/>
      <w:jc w:val="left"/>
    </w:pPr>
    <w:rPr>
      <w:rFonts w:eastAsia="仿宋_GB2312" w:cs="等线"/>
      <w:smallCaps/>
      <w:sz w:val="20"/>
      <w:szCs w:val="20"/>
    </w:rPr>
  </w:style>
  <w:style w:type="character" w:customStyle="1" w:styleId="65">
    <w:name w:val="批注主题 Char"/>
    <w:basedOn w:val="61"/>
    <w:link w:val="19"/>
    <w:qFormat/>
    <w:uiPriority w:val="99"/>
    <w:rPr>
      <w:rFonts w:eastAsia="仿宋_GB2312" w:asciiTheme="minorHAnsi" w:hAnsiTheme="minorHAnsi" w:cstheme="minorBidi"/>
      <w:b/>
      <w:bCs/>
      <w:kern w:val="2"/>
      <w:sz w:val="30"/>
      <w:szCs w:val="22"/>
    </w:rPr>
  </w:style>
  <w:style w:type="paragraph" w:customStyle="1" w:styleId="66">
    <w:name w:val="目录 71"/>
    <w:basedOn w:val="1"/>
    <w:next w:val="1"/>
    <w:unhideWhenUsed/>
    <w:qFormat/>
    <w:uiPriority w:val="39"/>
    <w:pPr>
      <w:ind w:left="1800" w:firstLine="200" w:firstLineChars="200"/>
      <w:jc w:val="left"/>
    </w:pPr>
    <w:rPr>
      <w:rFonts w:eastAsia="仿宋_GB2312" w:cs="等线"/>
      <w:sz w:val="18"/>
      <w:szCs w:val="18"/>
    </w:rPr>
  </w:style>
  <w:style w:type="paragraph" w:customStyle="1" w:styleId="67">
    <w:name w:val="题注1"/>
    <w:basedOn w:val="1"/>
    <w:next w:val="1"/>
    <w:unhideWhenUsed/>
    <w:qFormat/>
    <w:uiPriority w:val="35"/>
    <w:pPr>
      <w:spacing w:line="360" w:lineRule="auto"/>
      <w:ind w:firstLine="200" w:firstLineChars="200"/>
    </w:pPr>
    <w:rPr>
      <w:rFonts w:ascii="等线 Light" w:hAnsi="等线 Light" w:eastAsia="黑体" w:cs="Times New Roman"/>
      <w:sz w:val="20"/>
      <w:szCs w:val="20"/>
    </w:rPr>
  </w:style>
  <w:style w:type="paragraph" w:customStyle="1" w:styleId="68">
    <w:name w:val="目录 51"/>
    <w:basedOn w:val="1"/>
    <w:next w:val="1"/>
    <w:unhideWhenUsed/>
    <w:qFormat/>
    <w:uiPriority w:val="39"/>
    <w:pPr>
      <w:ind w:left="1200" w:firstLine="200" w:firstLineChars="200"/>
      <w:jc w:val="left"/>
    </w:pPr>
    <w:rPr>
      <w:rFonts w:eastAsia="仿宋_GB2312" w:cs="等线"/>
      <w:sz w:val="18"/>
      <w:szCs w:val="18"/>
    </w:rPr>
  </w:style>
  <w:style w:type="paragraph" w:customStyle="1" w:styleId="69">
    <w:name w:val="目录 31"/>
    <w:basedOn w:val="1"/>
    <w:next w:val="1"/>
    <w:unhideWhenUsed/>
    <w:qFormat/>
    <w:uiPriority w:val="39"/>
    <w:pPr>
      <w:ind w:left="600" w:firstLine="200" w:firstLineChars="200"/>
      <w:jc w:val="left"/>
    </w:pPr>
    <w:rPr>
      <w:rFonts w:eastAsia="仿宋_GB2312" w:cs="等线"/>
      <w:i/>
      <w:iCs/>
      <w:sz w:val="20"/>
      <w:szCs w:val="20"/>
    </w:rPr>
  </w:style>
  <w:style w:type="paragraph" w:customStyle="1" w:styleId="70">
    <w:name w:val="目录 81"/>
    <w:basedOn w:val="1"/>
    <w:next w:val="1"/>
    <w:unhideWhenUsed/>
    <w:qFormat/>
    <w:uiPriority w:val="39"/>
    <w:pPr>
      <w:ind w:left="2100" w:firstLine="200" w:firstLineChars="200"/>
      <w:jc w:val="left"/>
    </w:pPr>
    <w:rPr>
      <w:rFonts w:eastAsia="仿宋_GB2312" w:cs="等线"/>
      <w:sz w:val="18"/>
      <w:szCs w:val="18"/>
    </w:rPr>
  </w:style>
  <w:style w:type="paragraph" w:customStyle="1" w:styleId="71">
    <w:name w:val="目录 41"/>
    <w:basedOn w:val="1"/>
    <w:next w:val="1"/>
    <w:unhideWhenUsed/>
    <w:qFormat/>
    <w:uiPriority w:val="39"/>
    <w:pPr>
      <w:ind w:left="900" w:firstLine="200" w:firstLineChars="200"/>
      <w:jc w:val="left"/>
    </w:pPr>
    <w:rPr>
      <w:rFonts w:eastAsia="仿宋_GB2312" w:cs="等线"/>
      <w:sz w:val="18"/>
      <w:szCs w:val="18"/>
    </w:rPr>
  </w:style>
  <w:style w:type="character" w:customStyle="1" w:styleId="72">
    <w:name w:val="脚注文本 Char"/>
    <w:basedOn w:val="22"/>
    <w:link w:val="16"/>
    <w:qFormat/>
    <w:uiPriority w:val="99"/>
    <w:rPr>
      <w:rFonts w:eastAsia="仿宋_GB2312" w:asciiTheme="minorHAnsi" w:hAnsiTheme="minorHAnsi" w:cstheme="minorBidi"/>
      <w:kern w:val="2"/>
      <w:sz w:val="18"/>
      <w:szCs w:val="18"/>
    </w:rPr>
  </w:style>
  <w:style w:type="paragraph" w:customStyle="1" w:styleId="73">
    <w:name w:val="目录 61"/>
    <w:basedOn w:val="1"/>
    <w:next w:val="1"/>
    <w:unhideWhenUsed/>
    <w:qFormat/>
    <w:uiPriority w:val="39"/>
    <w:pPr>
      <w:ind w:left="1500" w:firstLine="200" w:firstLineChars="200"/>
      <w:jc w:val="left"/>
    </w:pPr>
    <w:rPr>
      <w:rFonts w:eastAsia="仿宋_GB2312" w:cs="等线"/>
      <w:sz w:val="18"/>
      <w:szCs w:val="18"/>
    </w:rPr>
  </w:style>
  <w:style w:type="paragraph" w:customStyle="1" w:styleId="74">
    <w:name w:val="目录 91"/>
    <w:basedOn w:val="1"/>
    <w:next w:val="1"/>
    <w:unhideWhenUsed/>
    <w:qFormat/>
    <w:uiPriority w:val="39"/>
    <w:pPr>
      <w:ind w:left="2400" w:firstLine="200" w:firstLineChars="200"/>
      <w:jc w:val="left"/>
    </w:pPr>
    <w:rPr>
      <w:rFonts w:eastAsia="仿宋_GB2312" w:cs="等线"/>
      <w:sz w:val="18"/>
      <w:szCs w:val="18"/>
    </w:rPr>
  </w:style>
  <w:style w:type="paragraph" w:customStyle="1" w:styleId="75">
    <w:name w:val="标题4"/>
    <w:basedOn w:val="6"/>
    <w:next w:val="5"/>
    <w:qFormat/>
    <w:uiPriority w:val="0"/>
    <w:rPr>
      <w:rFonts w:ascii="Times New Roman" w:hAnsi="Times New Roman"/>
    </w:rPr>
  </w:style>
  <w:style w:type="character" w:customStyle="1" w:styleId="76">
    <w:name w:val="tag"/>
    <w:basedOn w:val="22"/>
    <w:qFormat/>
    <w:uiPriority w:val="0"/>
  </w:style>
  <w:style w:type="character" w:customStyle="1" w:styleId="77">
    <w:name w:val="apple-converted-space"/>
    <w:basedOn w:val="22"/>
    <w:qFormat/>
    <w:uiPriority w:val="0"/>
  </w:style>
  <w:style w:type="paragraph" w:customStyle="1" w:styleId="78">
    <w:name w:val="TOC 标题1"/>
    <w:basedOn w:val="3"/>
    <w:next w:val="1"/>
    <w:unhideWhenUsed/>
    <w:qFormat/>
    <w:uiPriority w:val="39"/>
    <w:pPr>
      <w:keepLines/>
      <w:widowControl/>
      <w:autoSpaceDE/>
      <w:autoSpaceDN/>
      <w:adjustRightInd/>
      <w:spacing w:before="240" w:line="259" w:lineRule="auto"/>
      <w:ind w:firstLine="0"/>
      <w:jc w:val="left"/>
      <w:outlineLvl w:val="9"/>
    </w:pPr>
    <w:rPr>
      <w:rFonts w:ascii="等线 Light" w:hAnsi="等线 Light" w:eastAsia="等线 Light" w:cs="Times New Roman"/>
      <w:b w:val="0"/>
      <w:color w:val="2F5496"/>
      <w:kern w:val="0"/>
      <w:sz w:val="32"/>
      <w:szCs w:val="32"/>
    </w:rPr>
  </w:style>
  <w:style w:type="paragraph" w:customStyle="1" w:styleId="79">
    <w:name w:val="修订2"/>
    <w:hidden/>
    <w:unhideWhenUsed/>
    <w:qFormat/>
    <w:uiPriority w:val="99"/>
    <w:rPr>
      <w:rFonts w:ascii="等线" w:hAnsi="等线" w:eastAsia="仿宋_GB2312" w:cs="Times New Roman"/>
      <w:kern w:val="2"/>
      <w:sz w:val="30"/>
      <w:szCs w:val="22"/>
      <w:lang w:val="en-US" w:eastAsia="zh-CN" w:bidi="ar-SA"/>
    </w:rPr>
  </w:style>
  <w:style w:type="character" w:customStyle="1" w:styleId="80">
    <w:name w:val="占位符文本1"/>
    <w:basedOn w:val="22"/>
    <w:unhideWhenUsed/>
    <w:qFormat/>
    <w:uiPriority w:val="99"/>
    <w:rPr>
      <w:color w:val="808080"/>
    </w:rPr>
  </w:style>
  <w:style w:type="paragraph" w:customStyle="1" w:styleId="81">
    <w:name w:val="TOC 标题2"/>
    <w:basedOn w:val="3"/>
    <w:next w:val="1"/>
    <w:unhideWhenUsed/>
    <w:qFormat/>
    <w:uiPriority w:val="39"/>
    <w:pPr>
      <w:keepLines/>
      <w:widowControl/>
      <w:autoSpaceDE/>
      <w:autoSpaceDN/>
      <w:adjustRightInd/>
      <w:spacing w:before="240" w:line="259" w:lineRule="auto"/>
      <w:ind w:firstLine="0"/>
      <w:jc w:val="left"/>
      <w:outlineLvl w:val="9"/>
    </w:pPr>
    <w:rPr>
      <w:rFonts w:ascii="等线 Light" w:hAnsi="等线 Light" w:eastAsia="等线 Light" w:cs="Times New Roman"/>
      <w:b w:val="0"/>
      <w:color w:val="2F5496"/>
      <w:kern w:val="0"/>
      <w:sz w:val="32"/>
      <w:szCs w:val="32"/>
    </w:rPr>
  </w:style>
  <w:style w:type="table" w:customStyle="1" w:styleId="82">
    <w:name w:val="网格型2411"/>
    <w:basedOn w:val="20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网格型12111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4">
    <w:name w:val="修订1"/>
    <w:hidden/>
    <w:semiHidden/>
    <w:qFormat/>
    <w:uiPriority w:val="99"/>
    <w:rPr>
      <w:rFonts w:ascii="等线" w:hAnsi="等线" w:eastAsia="仿宋_GB2312" w:cs="Times New Roman"/>
      <w:kern w:val="2"/>
      <w:sz w:val="30"/>
      <w:szCs w:val="22"/>
      <w:lang w:val="en-US" w:eastAsia="zh-CN" w:bidi="ar-SA"/>
    </w:rPr>
  </w:style>
  <w:style w:type="table" w:customStyle="1" w:styleId="85">
    <w:name w:val="网格型10"/>
    <w:basedOn w:val="20"/>
    <w:qFormat/>
    <w:uiPriority w:val="5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网格型44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网格型22"/>
    <w:basedOn w:val="20"/>
    <w:qFormat/>
    <w:uiPriority w:val="0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">
    <w:name w:val="网格型102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">
    <w:name w:val="网格型1211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">
    <w:name w:val="网格型25"/>
    <w:basedOn w:val="20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">
    <w:name w:val="nav_title01"/>
    <w:basedOn w:val="22"/>
    <w:qFormat/>
    <w:uiPriority w:val="0"/>
    <w:rPr>
      <w:rFonts w:ascii="微软雅黑" w:hAnsi="微软雅黑" w:eastAsia="微软雅黑" w:cs="微软雅黑"/>
      <w:color w:val="206CB7"/>
      <w:sz w:val="12"/>
      <w:szCs w:val="12"/>
    </w:rPr>
  </w:style>
  <w:style w:type="character" w:customStyle="1" w:styleId="92">
    <w:name w:val="nav_title011"/>
    <w:basedOn w:val="22"/>
    <w:qFormat/>
    <w:uiPriority w:val="0"/>
    <w:rPr>
      <w:rFonts w:hint="eastAsia" w:ascii="微软雅黑" w:hAnsi="微软雅黑" w:eastAsia="微软雅黑" w:cs="微软雅黑"/>
      <w:color w:val="206CB7"/>
      <w:sz w:val="12"/>
      <w:szCs w:val="12"/>
    </w:rPr>
  </w:style>
  <w:style w:type="character" w:customStyle="1" w:styleId="93">
    <w:name w:val="nav_title012"/>
    <w:basedOn w:val="22"/>
    <w:qFormat/>
    <w:uiPriority w:val="0"/>
    <w:rPr>
      <w:rFonts w:hint="eastAsia" w:ascii="微软雅黑" w:hAnsi="微软雅黑" w:eastAsia="微软雅黑" w:cs="微软雅黑"/>
      <w:color w:val="206CB7"/>
      <w:sz w:val="13"/>
      <w:szCs w:val="13"/>
    </w:rPr>
  </w:style>
  <w:style w:type="character" w:customStyle="1" w:styleId="94">
    <w:name w:val="time01"/>
    <w:basedOn w:val="22"/>
    <w:qFormat/>
    <w:uiPriority w:val="0"/>
    <w:rPr>
      <w:rFonts w:hint="eastAsia" w:ascii="微软雅黑" w:hAnsi="微软雅黑" w:eastAsia="微软雅黑" w:cs="微软雅黑"/>
      <w:color w:val="9D9D9D"/>
      <w:sz w:val="12"/>
      <w:szCs w:val="12"/>
    </w:rPr>
  </w:style>
  <w:style w:type="paragraph" w:customStyle="1" w:styleId="95">
    <w:name w:val="TOC 标题3"/>
    <w:basedOn w:val="3"/>
    <w:next w:val="1"/>
    <w:unhideWhenUsed/>
    <w:qFormat/>
    <w:uiPriority w:val="39"/>
    <w:pPr>
      <w:keepLines/>
      <w:widowControl/>
      <w:autoSpaceDE/>
      <w:autoSpaceDN/>
      <w:adjustRightInd/>
      <w:spacing w:before="240" w:line="259" w:lineRule="auto"/>
      <w:ind w:firstLine="0"/>
      <w:jc w:val="left"/>
      <w:outlineLvl w:val="9"/>
    </w:pPr>
    <w:rPr>
      <w:rFonts w:ascii="等线 Light" w:hAnsi="等线 Light" w:eastAsia="等线 Light" w:cs="Times New Roman"/>
      <w:b w:val="0"/>
      <w:color w:val="2F5496"/>
      <w:kern w:val="0"/>
      <w:sz w:val="32"/>
      <w:szCs w:val="32"/>
    </w:rPr>
  </w:style>
  <w:style w:type="table" w:customStyle="1" w:styleId="96">
    <w:name w:val="网格型2"/>
    <w:basedOn w:val="20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网格型24111"/>
    <w:basedOn w:val="20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">
    <w:name w:val="网格型121111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">
    <w:name w:val="网格型3"/>
    <w:basedOn w:val="20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网格型1211111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1">
    <w:name w:val="标题 6 Char1"/>
    <w:basedOn w:val="2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102">
    <w:name w:val="标题 Char1"/>
    <w:basedOn w:val="22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103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4">
    <w:name w:val="正文文本缩进 New"/>
    <w:basedOn w:val="103"/>
    <w:qFormat/>
    <w:uiPriority w:val="0"/>
    <w:pPr>
      <w:ind w:firstLine="640" w:firstLineChars="200"/>
    </w:pPr>
    <w:rPr>
      <w:rFonts w:ascii="宋体"/>
      <w:sz w:val="32"/>
      <w:szCs w:val="32"/>
    </w:rPr>
  </w:style>
  <w:style w:type="paragraph" w:customStyle="1" w:styleId="105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  <w:style w:type="character" w:customStyle="1" w:styleId="106">
    <w:name w:val="正文文本 Char"/>
    <w:basedOn w:val="22"/>
    <w:link w:val="2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642</Words>
  <Characters>3662</Characters>
  <Lines>30</Lines>
  <Paragraphs>8</Paragraphs>
  <TotalTime>0</TotalTime>
  <ScaleCrop>false</ScaleCrop>
  <LinksUpToDate>false</LinksUpToDate>
  <CharactersWithSpaces>4296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2020-02-15T20:17:00Z</dcterms:created>
  <dc:creator>Wu King</dc:creator>
  <cp:lastModifiedBy>user</cp:lastModifiedBy>
  <cp:lastPrinted>2022-01-09T01:30:00Z</cp:lastPrinted>
  <dcterms:modified xsi:type="dcterms:W3CDTF">2023-11-22T16:38:53Z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EAFF68B91130466681B464F7773603FD</vt:lpwstr>
  </property>
</Properties>
</file>